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46BA0" w14:textId="77777777" w:rsidR="006A5FC6" w:rsidRDefault="00000000">
      <w:pPr>
        <w:pStyle w:val="Hlavikaobsahu"/>
      </w:pPr>
      <w:r>
        <w:t>Obsah</w:t>
      </w:r>
    </w:p>
    <w:p w14:paraId="509AF9D1" w14:textId="6E7A463E" w:rsidR="00D12EFA" w:rsidRDefault="00000000">
      <w:pPr>
        <w:pStyle w:val="Obsah1"/>
        <w:tabs>
          <w:tab w:val="left" w:pos="480"/>
          <w:tab w:val="right" w:leader="dot" w:pos="9628"/>
        </w:tabs>
        <w:rPr>
          <w:rFonts w:asciiTheme="minorHAnsi" w:eastAsiaTheme="minorEastAsia" w:hAnsiTheme="minorHAnsi" w:cstheme="minorBidi"/>
          <w:b w:val="0"/>
          <w:caps w:val="0"/>
          <w:noProof/>
          <w:sz w:val="24"/>
          <w:lang w:eastAsia="cs-CZ" w:bidi="ar-SA"/>
          <w14:ligatures w14:val="standardContextual"/>
        </w:rPr>
      </w:pPr>
      <w:r>
        <w:fldChar w:fldCharType="begin"/>
      </w:r>
      <w:r>
        <w:instrText xml:space="preserve"> TOC \f \o "1-9" \h</w:instrText>
      </w:r>
      <w:r>
        <w:fldChar w:fldCharType="separate"/>
      </w:r>
      <w:hyperlink w:anchor="_Toc188871606" w:history="1">
        <w:r w:rsidR="00D12EFA" w:rsidRPr="005B159A">
          <w:rPr>
            <w:rStyle w:val="Hypertextovodkaz"/>
            <w:noProof/>
          </w:rPr>
          <w:t>1.</w:t>
        </w:r>
        <w:r w:rsidR="00D12EFA">
          <w:rPr>
            <w:rFonts w:asciiTheme="minorHAnsi" w:eastAsiaTheme="minorEastAsia" w:hAnsiTheme="minorHAnsi" w:cstheme="minorBidi"/>
            <w:b w:val="0"/>
            <w:caps w:val="0"/>
            <w:noProof/>
            <w:sz w:val="24"/>
            <w:lang w:eastAsia="cs-CZ" w:bidi="ar-SA"/>
            <w14:ligatures w14:val="standardContextual"/>
          </w:rPr>
          <w:tab/>
        </w:r>
        <w:r w:rsidR="00D12EFA" w:rsidRPr="005B159A">
          <w:rPr>
            <w:rStyle w:val="Hypertextovodkaz"/>
            <w:noProof/>
          </w:rPr>
          <w:t>obecně</w:t>
        </w:r>
        <w:r w:rsidR="00D12EFA">
          <w:rPr>
            <w:noProof/>
          </w:rPr>
          <w:tab/>
        </w:r>
        <w:r w:rsidR="00D12EFA">
          <w:rPr>
            <w:noProof/>
          </w:rPr>
          <w:fldChar w:fldCharType="begin"/>
        </w:r>
        <w:r w:rsidR="00D12EFA">
          <w:rPr>
            <w:noProof/>
          </w:rPr>
          <w:instrText xml:space="preserve"> PAGEREF _Toc188871606 \h </w:instrText>
        </w:r>
        <w:r w:rsidR="00D12EFA">
          <w:rPr>
            <w:noProof/>
          </w:rPr>
        </w:r>
        <w:r w:rsidR="00D12EFA">
          <w:rPr>
            <w:noProof/>
          </w:rPr>
          <w:fldChar w:fldCharType="separate"/>
        </w:r>
        <w:r w:rsidR="00D01BAA">
          <w:rPr>
            <w:noProof/>
          </w:rPr>
          <w:t>2</w:t>
        </w:r>
        <w:r w:rsidR="00D12EFA">
          <w:rPr>
            <w:noProof/>
          </w:rPr>
          <w:fldChar w:fldCharType="end"/>
        </w:r>
      </w:hyperlink>
    </w:p>
    <w:p w14:paraId="646EB67E" w14:textId="30152459" w:rsidR="00D12EFA" w:rsidRDefault="00D12EFA">
      <w:pPr>
        <w:pStyle w:val="Obsah2"/>
        <w:tabs>
          <w:tab w:val="left" w:pos="849"/>
          <w:tab w:val="right" w:leader="dot" w:pos="9628"/>
        </w:tabs>
        <w:rPr>
          <w:rFonts w:asciiTheme="minorHAnsi" w:eastAsiaTheme="minorEastAsia" w:hAnsiTheme="minorHAnsi" w:cstheme="minorBidi"/>
          <w:noProof/>
          <w:sz w:val="24"/>
          <w:lang w:eastAsia="cs-CZ" w:bidi="ar-SA"/>
          <w14:ligatures w14:val="standardContextual"/>
        </w:rPr>
      </w:pPr>
      <w:hyperlink w:anchor="_Toc188871607" w:history="1">
        <w:r w:rsidRPr="005B159A">
          <w:rPr>
            <w:rStyle w:val="Hypertextovodkaz"/>
            <w:noProof/>
          </w:rPr>
          <w:t>1.1.</w:t>
        </w:r>
        <w:r>
          <w:rPr>
            <w:rFonts w:asciiTheme="minorHAnsi" w:eastAsiaTheme="minorEastAsia" w:hAnsiTheme="minorHAnsi" w:cstheme="minorBidi"/>
            <w:noProof/>
            <w:sz w:val="24"/>
            <w:lang w:eastAsia="cs-CZ" w:bidi="ar-SA"/>
            <w14:ligatures w14:val="standardContextual"/>
          </w:rPr>
          <w:tab/>
        </w:r>
        <w:r w:rsidRPr="005B159A">
          <w:rPr>
            <w:rStyle w:val="Hypertextovodkaz"/>
            <w:noProof/>
          </w:rPr>
          <w:t>Projekt řeší</w:t>
        </w:r>
        <w:r>
          <w:rPr>
            <w:noProof/>
          </w:rPr>
          <w:tab/>
        </w:r>
        <w:r>
          <w:rPr>
            <w:noProof/>
          </w:rPr>
          <w:fldChar w:fldCharType="begin"/>
        </w:r>
        <w:r>
          <w:rPr>
            <w:noProof/>
          </w:rPr>
          <w:instrText xml:space="preserve"> PAGEREF _Toc188871607 \h </w:instrText>
        </w:r>
        <w:r>
          <w:rPr>
            <w:noProof/>
          </w:rPr>
        </w:r>
        <w:r>
          <w:rPr>
            <w:noProof/>
          </w:rPr>
          <w:fldChar w:fldCharType="separate"/>
        </w:r>
        <w:r w:rsidR="00D01BAA">
          <w:rPr>
            <w:noProof/>
          </w:rPr>
          <w:t>2</w:t>
        </w:r>
        <w:r>
          <w:rPr>
            <w:noProof/>
          </w:rPr>
          <w:fldChar w:fldCharType="end"/>
        </w:r>
      </w:hyperlink>
    </w:p>
    <w:p w14:paraId="065BEB60" w14:textId="0C82B914" w:rsidR="00D12EFA" w:rsidRDefault="00D12EFA">
      <w:pPr>
        <w:pStyle w:val="Obsah2"/>
        <w:tabs>
          <w:tab w:val="left" w:pos="849"/>
          <w:tab w:val="right" w:leader="dot" w:pos="9628"/>
        </w:tabs>
        <w:rPr>
          <w:rFonts w:asciiTheme="minorHAnsi" w:eastAsiaTheme="minorEastAsia" w:hAnsiTheme="minorHAnsi" w:cstheme="minorBidi"/>
          <w:noProof/>
          <w:sz w:val="24"/>
          <w:lang w:eastAsia="cs-CZ" w:bidi="ar-SA"/>
          <w14:ligatures w14:val="standardContextual"/>
        </w:rPr>
      </w:pPr>
      <w:hyperlink w:anchor="_Toc188871608" w:history="1">
        <w:r w:rsidRPr="005B159A">
          <w:rPr>
            <w:rStyle w:val="Hypertextovodkaz"/>
            <w:noProof/>
          </w:rPr>
          <w:t>1.2.</w:t>
        </w:r>
        <w:r>
          <w:rPr>
            <w:rFonts w:asciiTheme="minorHAnsi" w:eastAsiaTheme="minorEastAsia" w:hAnsiTheme="minorHAnsi" w:cstheme="minorBidi"/>
            <w:noProof/>
            <w:sz w:val="24"/>
            <w:lang w:eastAsia="cs-CZ" w:bidi="ar-SA"/>
            <w14:ligatures w14:val="standardContextual"/>
          </w:rPr>
          <w:tab/>
        </w:r>
        <w:r w:rsidRPr="005B159A">
          <w:rPr>
            <w:rStyle w:val="Hypertextovodkaz"/>
            <w:rFonts w:eastAsia="Microsoft YaHei"/>
            <w:noProof/>
          </w:rPr>
          <w:t>Kabelové trasy</w:t>
        </w:r>
        <w:r>
          <w:rPr>
            <w:noProof/>
          </w:rPr>
          <w:tab/>
        </w:r>
        <w:r>
          <w:rPr>
            <w:noProof/>
          </w:rPr>
          <w:fldChar w:fldCharType="begin"/>
        </w:r>
        <w:r>
          <w:rPr>
            <w:noProof/>
          </w:rPr>
          <w:instrText xml:space="preserve"> PAGEREF _Toc188871608 \h </w:instrText>
        </w:r>
        <w:r>
          <w:rPr>
            <w:noProof/>
          </w:rPr>
        </w:r>
        <w:r>
          <w:rPr>
            <w:noProof/>
          </w:rPr>
          <w:fldChar w:fldCharType="separate"/>
        </w:r>
        <w:r w:rsidR="00D01BAA">
          <w:rPr>
            <w:noProof/>
          </w:rPr>
          <w:t>2</w:t>
        </w:r>
        <w:r>
          <w:rPr>
            <w:noProof/>
          </w:rPr>
          <w:fldChar w:fldCharType="end"/>
        </w:r>
      </w:hyperlink>
    </w:p>
    <w:p w14:paraId="0F616F0F" w14:textId="1F22857A" w:rsidR="00D12EFA" w:rsidRDefault="00D12EFA">
      <w:pPr>
        <w:pStyle w:val="Obsah1"/>
        <w:tabs>
          <w:tab w:val="left" w:pos="480"/>
          <w:tab w:val="right" w:leader="dot" w:pos="9628"/>
        </w:tabs>
        <w:rPr>
          <w:rFonts w:asciiTheme="minorHAnsi" w:eastAsiaTheme="minorEastAsia" w:hAnsiTheme="minorHAnsi" w:cstheme="minorBidi"/>
          <w:b w:val="0"/>
          <w:caps w:val="0"/>
          <w:noProof/>
          <w:sz w:val="24"/>
          <w:lang w:eastAsia="cs-CZ" w:bidi="ar-SA"/>
          <w14:ligatures w14:val="standardContextual"/>
        </w:rPr>
      </w:pPr>
      <w:hyperlink w:anchor="_Toc188871609" w:history="1">
        <w:r w:rsidRPr="005B159A">
          <w:rPr>
            <w:rStyle w:val="Hypertextovodkaz"/>
            <w:noProof/>
          </w:rPr>
          <w:t>2.</w:t>
        </w:r>
        <w:r>
          <w:rPr>
            <w:rFonts w:asciiTheme="minorHAnsi" w:eastAsiaTheme="minorEastAsia" w:hAnsiTheme="minorHAnsi" w:cstheme="minorBidi"/>
            <w:b w:val="0"/>
            <w:caps w:val="0"/>
            <w:noProof/>
            <w:sz w:val="24"/>
            <w:lang w:eastAsia="cs-CZ" w:bidi="ar-SA"/>
            <w14:ligatures w14:val="standardContextual"/>
          </w:rPr>
          <w:tab/>
        </w:r>
        <w:r w:rsidRPr="005B159A">
          <w:rPr>
            <w:rStyle w:val="Hypertextovodkaz"/>
            <w:noProof/>
          </w:rPr>
          <w:t>Elektrická požární signalizace – EPS</w:t>
        </w:r>
        <w:r>
          <w:rPr>
            <w:noProof/>
          </w:rPr>
          <w:tab/>
        </w:r>
        <w:r>
          <w:rPr>
            <w:noProof/>
          </w:rPr>
          <w:fldChar w:fldCharType="begin"/>
        </w:r>
        <w:r>
          <w:rPr>
            <w:noProof/>
          </w:rPr>
          <w:instrText xml:space="preserve"> PAGEREF _Toc188871609 \h </w:instrText>
        </w:r>
        <w:r>
          <w:rPr>
            <w:noProof/>
          </w:rPr>
        </w:r>
        <w:r>
          <w:rPr>
            <w:noProof/>
          </w:rPr>
          <w:fldChar w:fldCharType="separate"/>
        </w:r>
        <w:r w:rsidR="00D01BAA">
          <w:rPr>
            <w:noProof/>
          </w:rPr>
          <w:t>2</w:t>
        </w:r>
        <w:r>
          <w:rPr>
            <w:noProof/>
          </w:rPr>
          <w:fldChar w:fldCharType="end"/>
        </w:r>
      </w:hyperlink>
    </w:p>
    <w:p w14:paraId="27EE5A3B" w14:textId="3883F993" w:rsidR="00D12EFA" w:rsidRDefault="00D12EFA">
      <w:pPr>
        <w:pStyle w:val="Obsah2"/>
        <w:tabs>
          <w:tab w:val="left" w:pos="849"/>
          <w:tab w:val="right" w:leader="dot" w:pos="9628"/>
        </w:tabs>
        <w:rPr>
          <w:rFonts w:asciiTheme="minorHAnsi" w:eastAsiaTheme="minorEastAsia" w:hAnsiTheme="minorHAnsi" w:cstheme="minorBidi"/>
          <w:noProof/>
          <w:sz w:val="24"/>
          <w:lang w:eastAsia="cs-CZ" w:bidi="ar-SA"/>
          <w14:ligatures w14:val="standardContextual"/>
        </w:rPr>
      </w:pPr>
      <w:hyperlink w:anchor="_Toc188871610" w:history="1">
        <w:r w:rsidRPr="005B159A">
          <w:rPr>
            <w:rStyle w:val="Hypertextovodkaz"/>
            <w:noProof/>
          </w:rPr>
          <w:t>2.1.</w:t>
        </w:r>
        <w:r>
          <w:rPr>
            <w:rFonts w:asciiTheme="minorHAnsi" w:eastAsiaTheme="minorEastAsia" w:hAnsiTheme="minorHAnsi" w:cstheme="minorBidi"/>
            <w:noProof/>
            <w:sz w:val="24"/>
            <w:lang w:eastAsia="cs-CZ" w:bidi="ar-SA"/>
            <w14:ligatures w14:val="standardContextual"/>
          </w:rPr>
          <w:tab/>
        </w:r>
        <w:r w:rsidRPr="005B159A">
          <w:rPr>
            <w:rStyle w:val="Hypertextovodkaz"/>
            <w:noProof/>
          </w:rPr>
          <w:t>Popis systému EPS</w:t>
        </w:r>
        <w:r>
          <w:rPr>
            <w:noProof/>
          </w:rPr>
          <w:tab/>
        </w:r>
        <w:r>
          <w:rPr>
            <w:noProof/>
          </w:rPr>
          <w:fldChar w:fldCharType="begin"/>
        </w:r>
        <w:r>
          <w:rPr>
            <w:noProof/>
          </w:rPr>
          <w:instrText xml:space="preserve"> PAGEREF _Toc188871610 \h </w:instrText>
        </w:r>
        <w:r>
          <w:rPr>
            <w:noProof/>
          </w:rPr>
        </w:r>
        <w:r>
          <w:rPr>
            <w:noProof/>
          </w:rPr>
          <w:fldChar w:fldCharType="separate"/>
        </w:r>
        <w:r w:rsidR="00D01BAA">
          <w:rPr>
            <w:noProof/>
          </w:rPr>
          <w:t>2</w:t>
        </w:r>
        <w:r>
          <w:rPr>
            <w:noProof/>
          </w:rPr>
          <w:fldChar w:fldCharType="end"/>
        </w:r>
      </w:hyperlink>
    </w:p>
    <w:p w14:paraId="7E0863B8" w14:textId="38A42551" w:rsidR="00D12EFA" w:rsidRDefault="00D12EFA">
      <w:pPr>
        <w:pStyle w:val="Obsah2"/>
        <w:tabs>
          <w:tab w:val="left" w:pos="849"/>
          <w:tab w:val="right" w:leader="dot" w:pos="9628"/>
        </w:tabs>
        <w:rPr>
          <w:rFonts w:asciiTheme="minorHAnsi" w:eastAsiaTheme="minorEastAsia" w:hAnsiTheme="minorHAnsi" w:cstheme="minorBidi"/>
          <w:noProof/>
          <w:sz w:val="24"/>
          <w:lang w:eastAsia="cs-CZ" w:bidi="ar-SA"/>
          <w14:ligatures w14:val="standardContextual"/>
        </w:rPr>
      </w:pPr>
      <w:hyperlink w:anchor="_Toc188871611" w:history="1">
        <w:r w:rsidRPr="005B159A">
          <w:rPr>
            <w:rStyle w:val="Hypertextovodkaz"/>
            <w:noProof/>
          </w:rPr>
          <w:t>2.2.</w:t>
        </w:r>
        <w:r>
          <w:rPr>
            <w:rFonts w:asciiTheme="minorHAnsi" w:eastAsiaTheme="minorEastAsia" w:hAnsiTheme="minorHAnsi" w:cstheme="minorBidi"/>
            <w:noProof/>
            <w:sz w:val="24"/>
            <w:lang w:eastAsia="cs-CZ" w:bidi="ar-SA"/>
            <w14:ligatures w14:val="standardContextual"/>
          </w:rPr>
          <w:tab/>
        </w:r>
        <w:r w:rsidRPr="005B159A">
          <w:rPr>
            <w:rStyle w:val="Hypertextovodkaz"/>
            <w:noProof/>
          </w:rPr>
          <w:t>Souhrnný technický popis navržených zařízení EPS</w:t>
        </w:r>
        <w:r>
          <w:rPr>
            <w:noProof/>
          </w:rPr>
          <w:tab/>
        </w:r>
        <w:r>
          <w:rPr>
            <w:noProof/>
          </w:rPr>
          <w:fldChar w:fldCharType="begin"/>
        </w:r>
        <w:r>
          <w:rPr>
            <w:noProof/>
          </w:rPr>
          <w:instrText xml:space="preserve"> PAGEREF _Toc188871611 \h </w:instrText>
        </w:r>
        <w:r>
          <w:rPr>
            <w:noProof/>
          </w:rPr>
        </w:r>
        <w:r>
          <w:rPr>
            <w:noProof/>
          </w:rPr>
          <w:fldChar w:fldCharType="separate"/>
        </w:r>
        <w:r w:rsidR="00D01BAA">
          <w:rPr>
            <w:noProof/>
          </w:rPr>
          <w:t>2</w:t>
        </w:r>
        <w:r>
          <w:rPr>
            <w:noProof/>
          </w:rPr>
          <w:fldChar w:fldCharType="end"/>
        </w:r>
      </w:hyperlink>
    </w:p>
    <w:p w14:paraId="22E68554" w14:textId="6D38695F" w:rsidR="00D12EFA" w:rsidRDefault="00D12EFA">
      <w:pPr>
        <w:pStyle w:val="Obsah2"/>
        <w:tabs>
          <w:tab w:val="left" w:pos="849"/>
          <w:tab w:val="right" w:leader="dot" w:pos="9628"/>
        </w:tabs>
        <w:rPr>
          <w:rFonts w:asciiTheme="minorHAnsi" w:eastAsiaTheme="minorEastAsia" w:hAnsiTheme="minorHAnsi" w:cstheme="minorBidi"/>
          <w:noProof/>
          <w:sz w:val="24"/>
          <w:lang w:eastAsia="cs-CZ" w:bidi="ar-SA"/>
          <w14:ligatures w14:val="standardContextual"/>
        </w:rPr>
      </w:pPr>
      <w:hyperlink w:anchor="_Toc188871612" w:history="1">
        <w:r w:rsidRPr="005B159A">
          <w:rPr>
            <w:rStyle w:val="Hypertextovodkaz"/>
            <w:rFonts w:eastAsia="Microsoft YaHei"/>
            <w:noProof/>
          </w:rPr>
          <w:t>2.3.</w:t>
        </w:r>
        <w:r>
          <w:rPr>
            <w:rFonts w:asciiTheme="minorHAnsi" w:eastAsiaTheme="minorEastAsia" w:hAnsiTheme="minorHAnsi" w:cstheme="minorBidi"/>
            <w:noProof/>
            <w:sz w:val="24"/>
            <w:lang w:eastAsia="cs-CZ" w:bidi="ar-SA"/>
            <w14:ligatures w14:val="standardContextual"/>
          </w:rPr>
          <w:tab/>
        </w:r>
        <w:r w:rsidRPr="005B159A">
          <w:rPr>
            <w:rStyle w:val="Hypertextovodkaz"/>
            <w:rFonts w:eastAsia="Microsoft YaHei"/>
            <w:noProof/>
          </w:rPr>
          <w:t>Technické řešení</w:t>
        </w:r>
        <w:r>
          <w:rPr>
            <w:noProof/>
          </w:rPr>
          <w:tab/>
        </w:r>
        <w:r>
          <w:rPr>
            <w:noProof/>
          </w:rPr>
          <w:fldChar w:fldCharType="begin"/>
        </w:r>
        <w:r>
          <w:rPr>
            <w:noProof/>
          </w:rPr>
          <w:instrText xml:space="preserve"> PAGEREF _Toc188871612 \h </w:instrText>
        </w:r>
        <w:r>
          <w:rPr>
            <w:noProof/>
          </w:rPr>
        </w:r>
        <w:r>
          <w:rPr>
            <w:noProof/>
          </w:rPr>
          <w:fldChar w:fldCharType="separate"/>
        </w:r>
        <w:r w:rsidR="00D01BAA">
          <w:rPr>
            <w:noProof/>
          </w:rPr>
          <w:t>3</w:t>
        </w:r>
        <w:r>
          <w:rPr>
            <w:noProof/>
          </w:rPr>
          <w:fldChar w:fldCharType="end"/>
        </w:r>
      </w:hyperlink>
    </w:p>
    <w:p w14:paraId="0095A82F" w14:textId="3A0CDA86" w:rsidR="00D12EFA" w:rsidRDefault="00D12EFA">
      <w:pPr>
        <w:pStyle w:val="Obsah3"/>
        <w:tabs>
          <w:tab w:val="left" w:pos="1415"/>
          <w:tab w:val="right" w:leader="dot" w:pos="9628"/>
        </w:tabs>
        <w:rPr>
          <w:rFonts w:asciiTheme="minorHAnsi" w:eastAsiaTheme="minorEastAsia" w:hAnsiTheme="minorHAnsi" w:cstheme="minorBidi"/>
          <w:noProof/>
          <w:sz w:val="24"/>
          <w:lang w:eastAsia="cs-CZ" w:bidi="ar-SA"/>
          <w14:ligatures w14:val="standardContextual"/>
        </w:rPr>
      </w:pPr>
      <w:hyperlink w:anchor="_Toc188871613" w:history="1">
        <w:r w:rsidRPr="005B159A">
          <w:rPr>
            <w:rStyle w:val="Hypertextovodkaz"/>
            <w:noProof/>
          </w:rPr>
          <w:t>2.3.1.</w:t>
        </w:r>
        <w:r>
          <w:rPr>
            <w:rFonts w:asciiTheme="minorHAnsi" w:eastAsiaTheme="minorEastAsia" w:hAnsiTheme="minorHAnsi" w:cstheme="minorBidi"/>
            <w:noProof/>
            <w:sz w:val="24"/>
            <w:lang w:eastAsia="cs-CZ" w:bidi="ar-SA"/>
            <w14:ligatures w14:val="standardContextual"/>
          </w:rPr>
          <w:tab/>
        </w:r>
        <w:r w:rsidRPr="005B159A">
          <w:rPr>
            <w:rStyle w:val="Hypertextovodkaz"/>
            <w:noProof/>
          </w:rPr>
          <w:t>Kabeláž systému EPS</w:t>
        </w:r>
        <w:r>
          <w:rPr>
            <w:noProof/>
          </w:rPr>
          <w:tab/>
        </w:r>
        <w:r>
          <w:rPr>
            <w:noProof/>
          </w:rPr>
          <w:fldChar w:fldCharType="begin"/>
        </w:r>
        <w:r>
          <w:rPr>
            <w:noProof/>
          </w:rPr>
          <w:instrText xml:space="preserve"> PAGEREF _Toc188871613 \h </w:instrText>
        </w:r>
        <w:r>
          <w:rPr>
            <w:noProof/>
          </w:rPr>
        </w:r>
        <w:r>
          <w:rPr>
            <w:noProof/>
          </w:rPr>
          <w:fldChar w:fldCharType="separate"/>
        </w:r>
        <w:r w:rsidR="00D01BAA">
          <w:rPr>
            <w:noProof/>
          </w:rPr>
          <w:t>3</w:t>
        </w:r>
        <w:r>
          <w:rPr>
            <w:noProof/>
          </w:rPr>
          <w:fldChar w:fldCharType="end"/>
        </w:r>
      </w:hyperlink>
    </w:p>
    <w:p w14:paraId="0861BD30" w14:textId="1168B500" w:rsidR="00D12EFA" w:rsidRDefault="00D12EFA">
      <w:pPr>
        <w:pStyle w:val="Obsah2"/>
        <w:tabs>
          <w:tab w:val="left" w:pos="849"/>
          <w:tab w:val="right" w:leader="dot" w:pos="9628"/>
        </w:tabs>
        <w:rPr>
          <w:rFonts w:asciiTheme="minorHAnsi" w:eastAsiaTheme="minorEastAsia" w:hAnsiTheme="minorHAnsi" w:cstheme="minorBidi"/>
          <w:noProof/>
          <w:sz w:val="24"/>
          <w:lang w:eastAsia="cs-CZ" w:bidi="ar-SA"/>
          <w14:ligatures w14:val="standardContextual"/>
        </w:rPr>
      </w:pPr>
      <w:hyperlink w:anchor="_Toc188871614" w:history="1">
        <w:r w:rsidRPr="005B159A">
          <w:rPr>
            <w:rStyle w:val="Hypertextovodkaz"/>
            <w:noProof/>
          </w:rPr>
          <w:t>2.4.</w:t>
        </w:r>
        <w:r>
          <w:rPr>
            <w:rFonts w:asciiTheme="minorHAnsi" w:eastAsiaTheme="minorEastAsia" w:hAnsiTheme="minorHAnsi" w:cstheme="minorBidi"/>
            <w:noProof/>
            <w:sz w:val="24"/>
            <w:lang w:eastAsia="cs-CZ" w:bidi="ar-SA"/>
            <w14:ligatures w14:val="standardContextual"/>
          </w:rPr>
          <w:tab/>
        </w:r>
        <w:r w:rsidRPr="005B159A">
          <w:rPr>
            <w:rStyle w:val="Hypertextovodkaz"/>
            <w:rFonts w:eastAsia="Microsoft YaHei"/>
            <w:noProof/>
          </w:rPr>
          <w:t>Pokyny pro montáž EPS</w:t>
        </w:r>
        <w:r>
          <w:rPr>
            <w:noProof/>
          </w:rPr>
          <w:tab/>
        </w:r>
        <w:r>
          <w:rPr>
            <w:noProof/>
          </w:rPr>
          <w:fldChar w:fldCharType="begin"/>
        </w:r>
        <w:r>
          <w:rPr>
            <w:noProof/>
          </w:rPr>
          <w:instrText xml:space="preserve"> PAGEREF _Toc188871614 \h </w:instrText>
        </w:r>
        <w:r>
          <w:rPr>
            <w:noProof/>
          </w:rPr>
        </w:r>
        <w:r>
          <w:rPr>
            <w:noProof/>
          </w:rPr>
          <w:fldChar w:fldCharType="separate"/>
        </w:r>
        <w:r w:rsidR="00D01BAA">
          <w:rPr>
            <w:noProof/>
          </w:rPr>
          <w:t>3</w:t>
        </w:r>
        <w:r>
          <w:rPr>
            <w:noProof/>
          </w:rPr>
          <w:fldChar w:fldCharType="end"/>
        </w:r>
      </w:hyperlink>
    </w:p>
    <w:p w14:paraId="28A39110" w14:textId="5453676F" w:rsidR="00D12EFA" w:rsidRDefault="00D12EFA">
      <w:pPr>
        <w:pStyle w:val="Obsah2"/>
        <w:tabs>
          <w:tab w:val="left" w:pos="849"/>
          <w:tab w:val="right" w:leader="dot" w:pos="9628"/>
        </w:tabs>
        <w:rPr>
          <w:rFonts w:asciiTheme="minorHAnsi" w:eastAsiaTheme="minorEastAsia" w:hAnsiTheme="minorHAnsi" w:cstheme="minorBidi"/>
          <w:noProof/>
          <w:sz w:val="24"/>
          <w:lang w:eastAsia="cs-CZ" w:bidi="ar-SA"/>
          <w14:ligatures w14:val="standardContextual"/>
        </w:rPr>
      </w:pPr>
      <w:hyperlink w:anchor="_Toc188871615" w:history="1">
        <w:r w:rsidRPr="005B159A">
          <w:rPr>
            <w:rStyle w:val="Hypertextovodkaz"/>
            <w:noProof/>
          </w:rPr>
          <w:t>2.5.</w:t>
        </w:r>
        <w:r>
          <w:rPr>
            <w:rFonts w:asciiTheme="minorHAnsi" w:eastAsiaTheme="minorEastAsia" w:hAnsiTheme="minorHAnsi" w:cstheme="minorBidi"/>
            <w:noProof/>
            <w:sz w:val="24"/>
            <w:lang w:eastAsia="cs-CZ" w:bidi="ar-SA"/>
            <w14:ligatures w14:val="standardContextual"/>
          </w:rPr>
          <w:tab/>
        </w:r>
        <w:r w:rsidRPr="005B159A">
          <w:rPr>
            <w:rStyle w:val="Hypertextovodkaz"/>
            <w:noProof/>
          </w:rPr>
          <w:t>Uvedení do provozu a provoz</w:t>
        </w:r>
        <w:r>
          <w:rPr>
            <w:noProof/>
          </w:rPr>
          <w:tab/>
        </w:r>
        <w:r>
          <w:rPr>
            <w:noProof/>
          </w:rPr>
          <w:fldChar w:fldCharType="begin"/>
        </w:r>
        <w:r>
          <w:rPr>
            <w:noProof/>
          </w:rPr>
          <w:instrText xml:space="preserve"> PAGEREF _Toc188871615 \h </w:instrText>
        </w:r>
        <w:r>
          <w:rPr>
            <w:noProof/>
          </w:rPr>
        </w:r>
        <w:r>
          <w:rPr>
            <w:noProof/>
          </w:rPr>
          <w:fldChar w:fldCharType="separate"/>
        </w:r>
        <w:r w:rsidR="00D01BAA">
          <w:rPr>
            <w:noProof/>
          </w:rPr>
          <w:t>4</w:t>
        </w:r>
        <w:r>
          <w:rPr>
            <w:noProof/>
          </w:rPr>
          <w:fldChar w:fldCharType="end"/>
        </w:r>
      </w:hyperlink>
    </w:p>
    <w:p w14:paraId="2600E1C0" w14:textId="75C0D30C" w:rsidR="00D12EFA" w:rsidRDefault="00D12EFA">
      <w:pPr>
        <w:pStyle w:val="Obsah2"/>
        <w:tabs>
          <w:tab w:val="left" w:pos="849"/>
          <w:tab w:val="right" w:leader="dot" w:pos="9628"/>
        </w:tabs>
        <w:rPr>
          <w:rFonts w:asciiTheme="minorHAnsi" w:eastAsiaTheme="minorEastAsia" w:hAnsiTheme="minorHAnsi" w:cstheme="minorBidi"/>
          <w:noProof/>
          <w:sz w:val="24"/>
          <w:lang w:eastAsia="cs-CZ" w:bidi="ar-SA"/>
          <w14:ligatures w14:val="standardContextual"/>
        </w:rPr>
      </w:pPr>
      <w:hyperlink w:anchor="_Toc188871616" w:history="1">
        <w:r w:rsidRPr="005B159A">
          <w:rPr>
            <w:rStyle w:val="Hypertextovodkaz"/>
            <w:noProof/>
          </w:rPr>
          <w:t>2.6.</w:t>
        </w:r>
        <w:r>
          <w:rPr>
            <w:rFonts w:asciiTheme="minorHAnsi" w:eastAsiaTheme="minorEastAsia" w:hAnsiTheme="minorHAnsi" w:cstheme="minorBidi"/>
            <w:noProof/>
            <w:sz w:val="24"/>
            <w:lang w:eastAsia="cs-CZ" w:bidi="ar-SA"/>
            <w14:ligatures w14:val="standardContextual"/>
          </w:rPr>
          <w:tab/>
        </w:r>
        <w:r w:rsidRPr="005B159A">
          <w:rPr>
            <w:rStyle w:val="Hypertextovodkaz"/>
            <w:rFonts w:eastAsia="Microsoft YaHei"/>
            <w:noProof/>
          </w:rPr>
          <w:t>Zkoušky činnosti při provozu a pravidelné revize</w:t>
        </w:r>
        <w:r>
          <w:rPr>
            <w:noProof/>
          </w:rPr>
          <w:tab/>
        </w:r>
        <w:r>
          <w:rPr>
            <w:noProof/>
          </w:rPr>
          <w:fldChar w:fldCharType="begin"/>
        </w:r>
        <w:r>
          <w:rPr>
            <w:noProof/>
          </w:rPr>
          <w:instrText xml:space="preserve"> PAGEREF _Toc188871616 \h </w:instrText>
        </w:r>
        <w:r>
          <w:rPr>
            <w:noProof/>
          </w:rPr>
        </w:r>
        <w:r>
          <w:rPr>
            <w:noProof/>
          </w:rPr>
          <w:fldChar w:fldCharType="separate"/>
        </w:r>
        <w:r w:rsidR="00D01BAA">
          <w:rPr>
            <w:noProof/>
          </w:rPr>
          <w:t>4</w:t>
        </w:r>
        <w:r>
          <w:rPr>
            <w:noProof/>
          </w:rPr>
          <w:fldChar w:fldCharType="end"/>
        </w:r>
      </w:hyperlink>
    </w:p>
    <w:p w14:paraId="0AE15729" w14:textId="60449E0E" w:rsidR="00D12EFA" w:rsidRDefault="00D12EFA">
      <w:pPr>
        <w:pStyle w:val="Obsah1"/>
        <w:tabs>
          <w:tab w:val="left" w:pos="480"/>
          <w:tab w:val="right" w:leader="dot" w:pos="9628"/>
        </w:tabs>
        <w:rPr>
          <w:rFonts w:asciiTheme="minorHAnsi" w:eastAsiaTheme="minorEastAsia" w:hAnsiTheme="minorHAnsi" w:cstheme="minorBidi"/>
          <w:b w:val="0"/>
          <w:caps w:val="0"/>
          <w:noProof/>
          <w:sz w:val="24"/>
          <w:lang w:eastAsia="cs-CZ" w:bidi="ar-SA"/>
          <w14:ligatures w14:val="standardContextual"/>
        </w:rPr>
      </w:pPr>
      <w:hyperlink w:anchor="_Toc188871617" w:history="1">
        <w:r w:rsidRPr="005B159A">
          <w:rPr>
            <w:rStyle w:val="Hypertextovodkaz"/>
            <w:noProof/>
          </w:rPr>
          <w:t>3.</w:t>
        </w:r>
        <w:r>
          <w:rPr>
            <w:rFonts w:asciiTheme="minorHAnsi" w:eastAsiaTheme="minorEastAsia" w:hAnsiTheme="minorHAnsi" w:cstheme="minorBidi"/>
            <w:b w:val="0"/>
            <w:caps w:val="0"/>
            <w:noProof/>
            <w:sz w:val="24"/>
            <w:lang w:eastAsia="cs-CZ" w:bidi="ar-SA"/>
            <w14:ligatures w14:val="standardContextual"/>
          </w:rPr>
          <w:tab/>
        </w:r>
        <w:r w:rsidRPr="005B159A">
          <w:rPr>
            <w:rStyle w:val="Hypertextovodkaz"/>
            <w:noProof/>
          </w:rPr>
          <w:t>POUŽITÉ PŘEDPISY A NORMY</w:t>
        </w:r>
        <w:r>
          <w:rPr>
            <w:noProof/>
          </w:rPr>
          <w:tab/>
        </w:r>
        <w:r>
          <w:rPr>
            <w:noProof/>
          </w:rPr>
          <w:fldChar w:fldCharType="begin"/>
        </w:r>
        <w:r>
          <w:rPr>
            <w:noProof/>
          </w:rPr>
          <w:instrText xml:space="preserve"> PAGEREF _Toc188871617 \h </w:instrText>
        </w:r>
        <w:r>
          <w:rPr>
            <w:noProof/>
          </w:rPr>
        </w:r>
        <w:r>
          <w:rPr>
            <w:noProof/>
          </w:rPr>
          <w:fldChar w:fldCharType="separate"/>
        </w:r>
        <w:r w:rsidR="00D01BAA">
          <w:rPr>
            <w:noProof/>
          </w:rPr>
          <w:t>4</w:t>
        </w:r>
        <w:r>
          <w:rPr>
            <w:noProof/>
          </w:rPr>
          <w:fldChar w:fldCharType="end"/>
        </w:r>
      </w:hyperlink>
    </w:p>
    <w:p w14:paraId="01D977E8" w14:textId="4C23CA4A" w:rsidR="00D12EFA" w:rsidRDefault="00D12EFA">
      <w:pPr>
        <w:pStyle w:val="Obsah2"/>
        <w:tabs>
          <w:tab w:val="left" w:pos="849"/>
          <w:tab w:val="right" w:leader="dot" w:pos="9628"/>
        </w:tabs>
        <w:rPr>
          <w:rFonts w:asciiTheme="minorHAnsi" w:eastAsiaTheme="minorEastAsia" w:hAnsiTheme="minorHAnsi" w:cstheme="minorBidi"/>
          <w:noProof/>
          <w:sz w:val="24"/>
          <w:lang w:eastAsia="cs-CZ" w:bidi="ar-SA"/>
          <w14:ligatures w14:val="standardContextual"/>
        </w:rPr>
      </w:pPr>
      <w:hyperlink w:anchor="_Toc188871618" w:history="1">
        <w:r w:rsidRPr="005B159A">
          <w:rPr>
            <w:rStyle w:val="Hypertextovodkaz"/>
            <w:noProof/>
          </w:rPr>
          <w:t>3.1.</w:t>
        </w:r>
        <w:r>
          <w:rPr>
            <w:rFonts w:asciiTheme="minorHAnsi" w:eastAsiaTheme="minorEastAsia" w:hAnsiTheme="minorHAnsi" w:cstheme="minorBidi"/>
            <w:noProof/>
            <w:sz w:val="24"/>
            <w:lang w:eastAsia="cs-CZ" w:bidi="ar-SA"/>
            <w14:ligatures w14:val="standardContextual"/>
          </w:rPr>
          <w:tab/>
        </w:r>
        <w:r w:rsidRPr="005B159A">
          <w:rPr>
            <w:rStyle w:val="Hypertextovodkaz"/>
            <w:noProof/>
          </w:rPr>
          <w:t>Technické předpisy a normy</w:t>
        </w:r>
        <w:r>
          <w:rPr>
            <w:noProof/>
          </w:rPr>
          <w:tab/>
        </w:r>
        <w:r>
          <w:rPr>
            <w:noProof/>
          </w:rPr>
          <w:fldChar w:fldCharType="begin"/>
        </w:r>
        <w:r>
          <w:rPr>
            <w:noProof/>
          </w:rPr>
          <w:instrText xml:space="preserve"> PAGEREF _Toc188871618 \h </w:instrText>
        </w:r>
        <w:r>
          <w:rPr>
            <w:noProof/>
          </w:rPr>
        </w:r>
        <w:r>
          <w:rPr>
            <w:noProof/>
          </w:rPr>
          <w:fldChar w:fldCharType="separate"/>
        </w:r>
        <w:r w:rsidR="00D01BAA">
          <w:rPr>
            <w:noProof/>
          </w:rPr>
          <w:t>4</w:t>
        </w:r>
        <w:r>
          <w:rPr>
            <w:noProof/>
          </w:rPr>
          <w:fldChar w:fldCharType="end"/>
        </w:r>
      </w:hyperlink>
    </w:p>
    <w:p w14:paraId="53CE550F" w14:textId="0ED9BD5D" w:rsidR="006A5FC6" w:rsidRDefault="00000000">
      <w:pPr>
        <w:pStyle w:val="Hlavikaobsahu"/>
      </w:pPr>
      <w:r>
        <w:fldChar w:fldCharType="end"/>
      </w:r>
    </w:p>
    <w:p w14:paraId="2DA20142" w14:textId="77777777" w:rsidR="006A5FC6" w:rsidRDefault="006A5FC6">
      <w:pPr>
        <w:pStyle w:val="Obsah3"/>
      </w:pPr>
    </w:p>
    <w:p w14:paraId="3B170E87" w14:textId="71879618" w:rsidR="006A5FC6" w:rsidRDefault="001A32E3">
      <w:pPr>
        <w:pStyle w:val="Nadpis1"/>
        <w:pageBreakBefore/>
      </w:pPr>
      <w:bookmarkStart w:id="0" w:name="__RefHeading__779_291818127"/>
      <w:bookmarkStart w:id="1" w:name="_Toc188871606"/>
      <w:bookmarkEnd w:id="0"/>
      <w:r>
        <w:lastRenderedPageBreak/>
        <w:t>obecně</w:t>
      </w:r>
      <w:bookmarkEnd w:id="1"/>
    </w:p>
    <w:p w14:paraId="7E952ACE" w14:textId="77777777" w:rsidR="006A5FC6" w:rsidRDefault="00000000">
      <w:pPr>
        <w:pStyle w:val="Nadpis2"/>
      </w:pPr>
      <w:bookmarkStart w:id="2" w:name="__RefHeading__781_291818127"/>
      <w:bookmarkStart w:id="3" w:name="_Toc188871607"/>
      <w:bookmarkEnd w:id="2"/>
      <w:r>
        <w:t>Projekt řeší</w:t>
      </w:r>
      <w:bookmarkEnd w:id="3"/>
    </w:p>
    <w:p w14:paraId="3B9811E7" w14:textId="764006AC" w:rsidR="006A5FC6" w:rsidRDefault="00000000">
      <w:pPr>
        <w:pStyle w:val="Zkladntext-prvnodsazen"/>
      </w:pPr>
      <w:bookmarkStart w:id="4" w:name="__RefHeading__31_1607859346"/>
      <w:bookmarkEnd w:id="4"/>
      <w:r>
        <w:t>Tato dokumentace pro</w:t>
      </w:r>
      <w:r w:rsidR="008C1B91">
        <w:t xml:space="preserve"> zadání</w:t>
      </w:r>
      <w:r w:rsidR="00111CF7">
        <w:t xml:space="preserve"> stavby</w:t>
      </w:r>
      <w:r>
        <w:t xml:space="preserve"> řeší zařízení elektrické požární signalizace </w:t>
      </w:r>
      <w:r w:rsidR="00EA07A1">
        <w:t>modernizovaném hlavním přepojovači.</w:t>
      </w:r>
    </w:p>
    <w:p w14:paraId="60B49E52" w14:textId="77777777" w:rsidR="006A5FC6" w:rsidRDefault="00000000">
      <w:pPr>
        <w:pStyle w:val="Nadpis2"/>
      </w:pPr>
      <w:bookmarkStart w:id="5" w:name="__RefHeading__783_291818127"/>
      <w:bookmarkStart w:id="6" w:name="__RefHeading__785_291818127"/>
      <w:bookmarkStart w:id="7" w:name="__RefHeading__787_291818127"/>
      <w:bookmarkStart w:id="8" w:name="__RefHeading__791_291818127"/>
      <w:bookmarkStart w:id="9" w:name="_Toc188871608"/>
      <w:bookmarkEnd w:id="5"/>
      <w:bookmarkEnd w:id="6"/>
      <w:bookmarkEnd w:id="7"/>
      <w:bookmarkEnd w:id="8"/>
      <w:r>
        <w:rPr>
          <w:rFonts w:eastAsia="Microsoft YaHei"/>
        </w:rPr>
        <w:t>Kabelové trasy</w:t>
      </w:r>
      <w:bookmarkEnd w:id="9"/>
    </w:p>
    <w:p w14:paraId="0C2A885C" w14:textId="77777777" w:rsidR="006A5FC6" w:rsidRDefault="00000000">
      <w:pPr>
        <w:pStyle w:val="Zkladntext-prvnodsazen"/>
      </w:pPr>
      <w:r>
        <w:t>Trasy k jednotlivým čidlům budou vedeny v pevných elektroinstalačních trubkách na příchytkách.</w:t>
      </w:r>
    </w:p>
    <w:p w14:paraId="56BDD95C" w14:textId="77777777" w:rsidR="006A5FC6" w:rsidRDefault="00000000">
      <w:pPr>
        <w:pStyle w:val="Zkladntext-prvnodsazen"/>
      </w:pPr>
      <w:r>
        <w:t>Kabeláž s požadavkem na zaručenou funkčnost v ohni bude vedena ohebných elektroinstalačních trubkách ve skladbách podlah nebo po stěnách a stropech v příchytkách se zaručenou funkčností v ohni, které budou instalovány každých 30 cm.</w:t>
      </w:r>
    </w:p>
    <w:p w14:paraId="4C487124" w14:textId="77777777" w:rsidR="006A5FC6" w:rsidRDefault="00000000">
      <w:pPr>
        <w:pStyle w:val="Zkladntext-prvnodsazen"/>
      </w:pPr>
      <w:r>
        <w:t>Trasami pro EPS nebudou vedeny rozvody žádných jiných slaboproudých systémů.</w:t>
      </w:r>
    </w:p>
    <w:p w14:paraId="1229604D" w14:textId="77777777" w:rsidR="006A5FC6" w:rsidRDefault="00000000">
      <w:pPr>
        <w:pStyle w:val="Zkladntext-prvnodsazen"/>
      </w:pPr>
      <w:r>
        <w:t>Při souběhu s profesí silnoproud je třeba dodržet minimální souběhovou vzdálenost 20 cm od silového vedení.</w:t>
      </w:r>
    </w:p>
    <w:p w14:paraId="586024DD" w14:textId="77777777" w:rsidR="006A5FC6" w:rsidRDefault="00000000">
      <w:pPr>
        <w:pStyle w:val="Nadpis1"/>
      </w:pPr>
      <w:bookmarkStart w:id="10" w:name="__RefHeading__797_291818127"/>
      <w:bookmarkStart w:id="11" w:name="_Toc188871609"/>
      <w:bookmarkEnd w:id="10"/>
      <w:r>
        <w:t>Elektrická požární signalizace – EPS</w:t>
      </w:r>
      <w:bookmarkEnd w:id="11"/>
    </w:p>
    <w:p w14:paraId="7B7329A5" w14:textId="77777777" w:rsidR="006A5FC6" w:rsidRDefault="00000000">
      <w:pPr>
        <w:pStyle w:val="Nadpis2"/>
      </w:pPr>
      <w:bookmarkStart w:id="12" w:name="__RefHeading__799_291818127"/>
      <w:bookmarkStart w:id="13" w:name="_Toc188871610"/>
      <w:bookmarkEnd w:id="12"/>
      <w:r>
        <w:t>Popis systému EPS</w:t>
      </w:r>
      <w:bookmarkEnd w:id="13"/>
    </w:p>
    <w:p w14:paraId="0C118659" w14:textId="77777777" w:rsidR="006A5FC6" w:rsidRDefault="00000000">
      <w:pPr>
        <w:pStyle w:val="Zkladntext-prvnodsazen"/>
      </w:pPr>
      <w:r>
        <w:t>EPS je soubor přístrojů a zařízení dle ČSN 34 2710 sloužící ke včasnému zjištění začínajícího požáru. EPS nemůže zamezit vzniku požáru. Její instalace má především preventivní charakter. Je nutné si uvědomit, že po instalaci systému EPS do objektu je zapotřebí dodržovat určitá režimová opatření, neboť technické zařízení se nedovede plně podřídit lidskému subjektu.</w:t>
      </w:r>
    </w:p>
    <w:p w14:paraId="175BAAEC" w14:textId="77777777" w:rsidR="006A5FC6" w:rsidRDefault="00000000">
      <w:pPr>
        <w:pStyle w:val="Zkladntext-prvnodsazen"/>
      </w:pPr>
      <w:r>
        <w:t xml:space="preserve">EPS je navržena účelně, hospodárně a úměrně k vynaloženým nákladům na požární ochranu ve vztahu ke chráněným hodnotám a pravděpodobnosti vzniku požáru. Je respektována ČSN 34 2710 mj. v tom smyslu, že vznikající požáry budou signalizovány samočinnými hlásiči požáru již v počátečním stadiu, a že je zajištěno rovnoměrné a účinné střežení </w:t>
      </w:r>
      <w:r w:rsidR="009355EF">
        <w:t>určených částí</w:t>
      </w:r>
      <w:r>
        <w:t xml:space="preserve"> objektů.</w:t>
      </w:r>
    </w:p>
    <w:p w14:paraId="32B8E81E" w14:textId="77777777" w:rsidR="006A5FC6" w:rsidRDefault="00000000">
      <w:pPr>
        <w:pStyle w:val="Zkladntext-prvnodsazen"/>
      </w:pPr>
      <w:r>
        <w:t>Umístění prvků EPS nebude ovlivňovat jejich provozní spolehlivost. Při periodických revizích bude zajištěn přístup ke všem hlásičům.</w:t>
      </w:r>
    </w:p>
    <w:p w14:paraId="7AAD8C34" w14:textId="77777777" w:rsidR="006A5FC6" w:rsidRDefault="00000000">
      <w:pPr>
        <w:pStyle w:val="Zkladntext-prvnodsazen"/>
      </w:pPr>
      <w:r>
        <w:t>Spuštění systému EPS bude automatické (hlásiče) i manuální (tlačítka).</w:t>
      </w:r>
    </w:p>
    <w:p w14:paraId="6EE8A7C4" w14:textId="77777777" w:rsidR="006A5FC6" w:rsidRDefault="00000000">
      <w:pPr>
        <w:pStyle w:val="Zkladntext-prvnodsazen"/>
      </w:pPr>
      <w:r>
        <w:t>Systém EPS bude provádět různé akce podle lokalizace místa, ze kterého přijde hlášení o požáru</w:t>
      </w:r>
    </w:p>
    <w:p w14:paraId="6E78F439" w14:textId="77777777" w:rsidR="006A5FC6" w:rsidRDefault="00000000">
      <w:pPr>
        <w:pStyle w:val="Nadpis2"/>
      </w:pPr>
      <w:bookmarkStart w:id="14" w:name="__RefHeading__801_291818127"/>
      <w:bookmarkStart w:id="15" w:name="_Toc188871611"/>
      <w:bookmarkEnd w:id="14"/>
      <w:r>
        <w:t>Souhrnný technický popis navržených zařízení EPS</w:t>
      </w:r>
      <w:bookmarkEnd w:id="15"/>
    </w:p>
    <w:p w14:paraId="2D3202EA" w14:textId="569B92B0" w:rsidR="001A32E3" w:rsidRDefault="00000000" w:rsidP="00D12EFA">
      <w:pPr>
        <w:pStyle w:val="Zkladntext-prvnodsazen"/>
      </w:pPr>
      <w:r w:rsidRPr="00111CF7">
        <w:rPr>
          <w:b/>
          <w:bCs/>
          <w:u w:val="single"/>
        </w:rPr>
        <w:t>Optický hlásič kouře</w:t>
      </w:r>
      <w:r>
        <w:t xml:space="preserve"> pracuje na principu rozptylu světla. V měrné komoře je umístěná infračervená pulsní vysílací dioda vůči diodě přijímací tak, že v normálním stavu na přijímací diodu nedopadají světelné impulsy z vysílače. Rozptyl světla je konstrukčně minimalizován tak, že rušivé odrazy jsou ve srovnání s odrazy od částic kouře zanedbatelné. Aerosoly kouře vniklé do komory odrazí část vyzářeného světla tak, že dopadne na přijímací diodu. Signál se přivede na komparátor a při dosažení předem zadané hodnoty je vyhlášen poplach.</w:t>
      </w:r>
    </w:p>
    <w:p w14:paraId="5AADEF05" w14:textId="77777777" w:rsidR="00D12EFA" w:rsidRDefault="00D12EFA" w:rsidP="00D12EFA">
      <w:pPr>
        <w:pStyle w:val="Zkladntext-prvnodsazen"/>
      </w:pPr>
    </w:p>
    <w:p w14:paraId="61C76F94" w14:textId="77777777" w:rsidR="00D12EFA" w:rsidRDefault="00D12EFA" w:rsidP="00D12EFA">
      <w:pPr>
        <w:pStyle w:val="Zkladntext-prvnodsazen"/>
      </w:pPr>
    </w:p>
    <w:p w14:paraId="0745C8F1" w14:textId="77777777" w:rsidR="00D12EFA" w:rsidRDefault="00D12EFA" w:rsidP="00D12EFA">
      <w:pPr>
        <w:pStyle w:val="Zkladntext-prvnodsazen"/>
      </w:pPr>
    </w:p>
    <w:p w14:paraId="33248D58" w14:textId="77777777" w:rsidR="00D12EFA" w:rsidRDefault="00D12EFA" w:rsidP="00D12EFA">
      <w:pPr>
        <w:pStyle w:val="Zkladntext-prvnodsazen"/>
      </w:pPr>
    </w:p>
    <w:p w14:paraId="36D967FD" w14:textId="77777777" w:rsidR="00D12EFA" w:rsidRDefault="00D12EFA" w:rsidP="00D12EFA">
      <w:pPr>
        <w:pStyle w:val="Zkladntext-prvnodsazen"/>
      </w:pPr>
    </w:p>
    <w:p w14:paraId="55DDA9C4" w14:textId="77777777" w:rsidR="00D12EFA" w:rsidRDefault="00D12EFA" w:rsidP="00D12EFA">
      <w:pPr>
        <w:pStyle w:val="Zkladntext-prvnodsazen"/>
      </w:pPr>
    </w:p>
    <w:p w14:paraId="1354D85B" w14:textId="77777777" w:rsidR="00D12EFA" w:rsidRDefault="00D12EFA" w:rsidP="00D12EFA">
      <w:pPr>
        <w:pStyle w:val="Zkladntext-prvnodsazen"/>
      </w:pPr>
    </w:p>
    <w:p w14:paraId="20BB648B" w14:textId="77777777" w:rsidR="00D12EFA" w:rsidRDefault="00D12EFA" w:rsidP="00D12EFA">
      <w:pPr>
        <w:pStyle w:val="Zkladntext-prvnodsazen"/>
      </w:pPr>
    </w:p>
    <w:p w14:paraId="7664409A" w14:textId="77777777" w:rsidR="00D12EFA" w:rsidRDefault="00D12EFA" w:rsidP="00D12EFA">
      <w:pPr>
        <w:pStyle w:val="Zkladntext-prvnodsazen"/>
      </w:pPr>
    </w:p>
    <w:p w14:paraId="6E27A60B" w14:textId="77777777" w:rsidR="00D12EFA" w:rsidRDefault="00D12EFA" w:rsidP="00D12EFA">
      <w:pPr>
        <w:pStyle w:val="Zkladntext-prvnodsazen"/>
      </w:pPr>
    </w:p>
    <w:p w14:paraId="1AC2B958" w14:textId="77777777" w:rsidR="00D12EFA" w:rsidRDefault="00D12EFA" w:rsidP="00D12EFA">
      <w:pPr>
        <w:pStyle w:val="Zkladntext-prvnodsazen"/>
      </w:pPr>
    </w:p>
    <w:p w14:paraId="3EC442FD" w14:textId="77777777" w:rsidR="00D12EFA" w:rsidRDefault="00D12EFA" w:rsidP="00D12EFA">
      <w:pPr>
        <w:pStyle w:val="Zkladntext-prvnodsazen"/>
      </w:pPr>
    </w:p>
    <w:p w14:paraId="44DF0182" w14:textId="77777777" w:rsidR="00D12EFA" w:rsidRDefault="00D12EFA" w:rsidP="00D12EFA">
      <w:pPr>
        <w:pStyle w:val="Zkladntext-prvnodsazen"/>
      </w:pPr>
    </w:p>
    <w:p w14:paraId="67B93C59" w14:textId="60EBC430" w:rsidR="00F651D0" w:rsidRPr="001A32E3" w:rsidRDefault="00000000" w:rsidP="00111CF7">
      <w:pPr>
        <w:pStyle w:val="Nadpis2"/>
        <w:rPr>
          <w:rFonts w:eastAsia="Microsoft YaHei"/>
        </w:rPr>
      </w:pPr>
      <w:bookmarkStart w:id="16" w:name="__RefHeading__803_291818127"/>
      <w:bookmarkStart w:id="17" w:name="_Toc188871612"/>
      <w:bookmarkEnd w:id="16"/>
      <w:r>
        <w:rPr>
          <w:rFonts w:eastAsia="Microsoft YaHei"/>
        </w:rPr>
        <w:t>Technické řešení</w:t>
      </w:r>
      <w:bookmarkEnd w:id="17"/>
    </w:p>
    <w:p w14:paraId="484D119A" w14:textId="77777777" w:rsidR="00940066" w:rsidRDefault="00940066" w:rsidP="00111CF7">
      <w:pPr>
        <w:rPr>
          <w:rFonts w:ascii="Arial" w:hAnsi="Arial" w:cs="Arial"/>
          <w:b/>
          <w:bCs/>
          <w:sz w:val="23"/>
          <w:szCs w:val="23"/>
          <w:u w:val="single"/>
        </w:rPr>
      </w:pPr>
      <w:r w:rsidRPr="003B74F5">
        <w:rPr>
          <w:rFonts w:ascii="Arial" w:hAnsi="Arial" w:cs="Arial"/>
          <w:b/>
          <w:bCs/>
          <w:sz w:val="23"/>
          <w:szCs w:val="23"/>
          <w:u w:val="single"/>
        </w:rPr>
        <w:t>Nový stav</w:t>
      </w:r>
    </w:p>
    <w:p w14:paraId="18C4509E" w14:textId="77777777" w:rsidR="00EA07A1" w:rsidRPr="00D12EFA" w:rsidRDefault="00F651D0" w:rsidP="00111CF7">
      <w:pPr>
        <w:rPr>
          <w:rFonts w:ascii="Arial" w:hAnsi="Arial" w:cs="Arial"/>
          <w:b/>
          <w:bCs/>
          <w:sz w:val="23"/>
          <w:szCs w:val="23"/>
        </w:rPr>
      </w:pPr>
      <w:r w:rsidRPr="00D12EFA">
        <w:rPr>
          <w:rFonts w:ascii="Arial" w:hAnsi="Arial" w:cs="Arial"/>
          <w:b/>
          <w:bCs/>
          <w:sz w:val="23"/>
          <w:szCs w:val="23"/>
        </w:rPr>
        <w:t xml:space="preserve">V prostorech </w:t>
      </w:r>
      <w:r w:rsidR="00EA07A1" w:rsidRPr="00D12EFA">
        <w:rPr>
          <w:rFonts w:ascii="Arial" w:hAnsi="Arial" w:cs="Arial"/>
          <w:b/>
          <w:bCs/>
          <w:sz w:val="23"/>
          <w:szCs w:val="23"/>
        </w:rPr>
        <w:t>přepojovače</w:t>
      </w:r>
      <w:r w:rsidRPr="00D12EFA">
        <w:rPr>
          <w:rFonts w:ascii="Arial" w:hAnsi="Arial" w:cs="Arial"/>
          <w:b/>
          <w:bCs/>
          <w:sz w:val="23"/>
          <w:szCs w:val="23"/>
        </w:rPr>
        <w:t xml:space="preserve"> </w:t>
      </w:r>
      <w:r w:rsidR="001A32E3" w:rsidRPr="00D12EFA">
        <w:rPr>
          <w:rFonts w:ascii="Arial" w:hAnsi="Arial" w:cs="Arial"/>
          <w:b/>
          <w:bCs/>
          <w:sz w:val="23"/>
          <w:szCs w:val="23"/>
        </w:rPr>
        <w:t>budou</w:t>
      </w:r>
      <w:r w:rsidRPr="00D12EFA">
        <w:rPr>
          <w:rFonts w:ascii="Arial" w:hAnsi="Arial" w:cs="Arial"/>
          <w:b/>
          <w:bCs/>
          <w:sz w:val="23"/>
          <w:szCs w:val="23"/>
        </w:rPr>
        <w:t xml:space="preserve"> </w:t>
      </w:r>
      <w:r w:rsidR="001A32E3" w:rsidRPr="00D12EFA">
        <w:rPr>
          <w:rFonts w:ascii="Arial" w:hAnsi="Arial" w:cs="Arial"/>
          <w:b/>
          <w:bCs/>
          <w:sz w:val="23"/>
          <w:szCs w:val="23"/>
        </w:rPr>
        <w:t>doplněny hlásiče EPS</w:t>
      </w:r>
      <w:r w:rsidR="00EA07A1" w:rsidRPr="00D12EFA">
        <w:rPr>
          <w:rFonts w:ascii="Arial" w:hAnsi="Arial" w:cs="Arial"/>
          <w:b/>
          <w:bCs/>
          <w:sz w:val="23"/>
          <w:szCs w:val="23"/>
        </w:rPr>
        <w:t xml:space="preserve"> </w:t>
      </w:r>
    </w:p>
    <w:p w14:paraId="597DEF49" w14:textId="2BD801A8" w:rsidR="009355EF" w:rsidRDefault="00EA07A1" w:rsidP="00111CF7">
      <w:pPr>
        <w:rPr>
          <w:rFonts w:ascii="Arial" w:hAnsi="Arial" w:cs="Arial"/>
          <w:sz w:val="23"/>
          <w:szCs w:val="23"/>
        </w:rPr>
      </w:pPr>
      <w:r>
        <w:rPr>
          <w:rFonts w:ascii="Arial" w:hAnsi="Arial" w:cs="Arial"/>
          <w:sz w:val="23"/>
          <w:szCs w:val="23"/>
        </w:rPr>
        <w:t>do podlahy</w:t>
      </w:r>
      <w:r w:rsidR="001A32E3">
        <w:rPr>
          <w:rFonts w:ascii="Arial" w:hAnsi="Arial" w:cs="Arial"/>
          <w:sz w:val="23"/>
          <w:szCs w:val="23"/>
        </w:rPr>
        <w:t xml:space="preserve">: </w:t>
      </w:r>
      <w:r>
        <w:rPr>
          <w:rFonts w:ascii="Arial" w:hAnsi="Arial" w:cs="Arial"/>
          <w:sz w:val="23"/>
          <w:szCs w:val="23"/>
        </w:rPr>
        <w:t>8</w:t>
      </w:r>
      <w:r w:rsidR="001A32E3">
        <w:rPr>
          <w:rFonts w:ascii="Arial" w:hAnsi="Arial" w:cs="Arial"/>
          <w:sz w:val="23"/>
          <w:szCs w:val="23"/>
        </w:rPr>
        <w:t>x opticko-kouřový hlásič</w:t>
      </w:r>
    </w:p>
    <w:p w14:paraId="2EE62A16" w14:textId="77777777" w:rsidR="00EA07A1" w:rsidRDefault="00EA07A1" w:rsidP="00EA07A1">
      <w:pPr>
        <w:rPr>
          <w:rFonts w:ascii="Arial" w:hAnsi="Arial" w:cs="Arial"/>
          <w:sz w:val="23"/>
          <w:szCs w:val="23"/>
        </w:rPr>
      </w:pPr>
      <w:r>
        <w:rPr>
          <w:rFonts w:ascii="Arial" w:hAnsi="Arial" w:cs="Arial"/>
          <w:sz w:val="23"/>
          <w:szCs w:val="23"/>
        </w:rPr>
        <w:t>na strop: 5x opticko-kouřový hlásič</w:t>
      </w:r>
    </w:p>
    <w:p w14:paraId="4EE95E2A" w14:textId="28A8F6CA" w:rsidR="00EA07A1" w:rsidRDefault="00EA07A1" w:rsidP="00EA07A1">
      <w:pPr>
        <w:rPr>
          <w:rFonts w:ascii="Arial" w:hAnsi="Arial" w:cs="Arial"/>
          <w:sz w:val="23"/>
          <w:szCs w:val="23"/>
        </w:rPr>
      </w:pPr>
      <w:r>
        <w:rPr>
          <w:rFonts w:ascii="Arial" w:hAnsi="Arial" w:cs="Arial"/>
          <w:sz w:val="23"/>
          <w:szCs w:val="23"/>
        </w:rPr>
        <w:t xml:space="preserve">na strop: 2x </w:t>
      </w:r>
      <w:proofErr w:type="spellStart"/>
      <w:r>
        <w:rPr>
          <w:rFonts w:ascii="Arial" w:hAnsi="Arial" w:cs="Arial"/>
          <w:sz w:val="23"/>
          <w:szCs w:val="23"/>
        </w:rPr>
        <w:t>tlařítkový</w:t>
      </w:r>
      <w:proofErr w:type="spellEnd"/>
      <w:r>
        <w:rPr>
          <w:rFonts w:ascii="Arial" w:hAnsi="Arial" w:cs="Arial"/>
          <w:sz w:val="23"/>
          <w:szCs w:val="23"/>
        </w:rPr>
        <w:t xml:space="preserve"> hlásič</w:t>
      </w:r>
    </w:p>
    <w:p w14:paraId="124DC027" w14:textId="3248302C" w:rsidR="00EA07A1" w:rsidRDefault="00EA07A1" w:rsidP="00EA07A1">
      <w:pPr>
        <w:rPr>
          <w:rFonts w:ascii="Arial" w:hAnsi="Arial" w:cs="Arial"/>
          <w:sz w:val="23"/>
          <w:szCs w:val="23"/>
        </w:rPr>
      </w:pPr>
      <w:r>
        <w:rPr>
          <w:rFonts w:ascii="Arial" w:hAnsi="Arial" w:cs="Arial"/>
          <w:sz w:val="23"/>
          <w:szCs w:val="23"/>
        </w:rPr>
        <w:t>na stěnu: 1x Siréna</w:t>
      </w:r>
    </w:p>
    <w:p w14:paraId="60E7BA6C" w14:textId="77777777" w:rsidR="00D12EFA" w:rsidRDefault="00D12EFA" w:rsidP="00EA07A1">
      <w:pPr>
        <w:rPr>
          <w:rFonts w:ascii="Arial" w:hAnsi="Arial" w:cs="Arial"/>
          <w:sz w:val="23"/>
          <w:szCs w:val="23"/>
        </w:rPr>
      </w:pPr>
    </w:p>
    <w:p w14:paraId="02495322" w14:textId="77777777" w:rsidR="00EA07A1" w:rsidRPr="00D12EFA" w:rsidRDefault="00EA07A1" w:rsidP="00EA07A1">
      <w:pPr>
        <w:rPr>
          <w:rFonts w:ascii="Arial" w:hAnsi="Arial" w:cs="Arial"/>
          <w:b/>
          <w:bCs/>
          <w:sz w:val="23"/>
          <w:szCs w:val="23"/>
        </w:rPr>
      </w:pPr>
      <w:r w:rsidRPr="00D12EFA">
        <w:rPr>
          <w:rFonts w:ascii="Arial" w:hAnsi="Arial" w:cs="Arial"/>
          <w:b/>
          <w:bCs/>
          <w:sz w:val="23"/>
          <w:szCs w:val="23"/>
        </w:rPr>
        <w:t xml:space="preserve">V prostorech přepojovače bude doplněna I/O jednotka </w:t>
      </w:r>
    </w:p>
    <w:p w14:paraId="65473811" w14:textId="45E3FE32" w:rsidR="00D12EFA" w:rsidRPr="00D12EFA" w:rsidRDefault="00EA07A1" w:rsidP="00D12EFA">
      <w:pPr>
        <w:rPr>
          <w:rFonts w:ascii="Arial" w:hAnsi="Arial" w:cs="Arial"/>
          <w:sz w:val="23"/>
          <w:szCs w:val="23"/>
        </w:rPr>
      </w:pPr>
      <w:r>
        <w:rPr>
          <w:rFonts w:ascii="Arial" w:hAnsi="Arial" w:cs="Arial"/>
          <w:sz w:val="23"/>
          <w:szCs w:val="23"/>
        </w:rPr>
        <w:t xml:space="preserve">– 4x </w:t>
      </w:r>
      <w:r w:rsidR="00D12EFA">
        <w:rPr>
          <w:rFonts w:ascii="Arial" w:hAnsi="Arial" w:cs="Arial"/>
          <w:sz w:val="23"/>
          <w:szCs w:val="23"/>
        </w:rPr>
        <w:t>IN</w:t>
      </w:r>
      <w:r>
        <w:rPr>
          <w:rFonts w:ascii="Arial" w:hAnsi="Arial" w:cs="Arial"/>
          <w:sz w:val="23"/>
          <w:szCs w:val="23"/>
        </w:rPr>
        <w:t xml:space="preserve"> kontakt do rozvaděče ERH-225</w:t>
      </w:r>
      <w:r w:rsidR="00D12EFA" w:rsidRPr="00D12EFA">
        <w:t xml:space="preserve"> </w:t>
      </w:r>
      <w:r w:rsidR="00D12EFA" w:rsidRPr="00D12EFA">
        <w:rPr>
          <w:rFonts w:ascii="Arial" w:hAnsi="Arial" w:cs="Arial"/>
          <w:sz w:val="23"/>
          <w:szCs w:val="23"/>
        </w:rPr>
        <w:t>(</w:t>
      </w:r>
      <w:proofErr w:type="spellStart"/>
      <w:r w:rsidR="00D12EFA" w:rsidRPr="00D12EFA">
        <w:rPr>
          <w:rFonts w:ascii="Arial" w:hAnsi="Arial" w:cs="Arial"/>
          <w:sz w:val="23"/>
          <w:szCs w:val="23"/>
        </w:rPr>
        <w:t>předpoplach</w:t>
      </w:r>
      <w:proofErr w:type="spellEnd"/>
      <w:r w:rsidR="00D12EFA" w:rsidRPr="00D12EFA">
        <w:rPr>
          <w:rFonts w:ascii="Arial" w:hAnsi="Arial" w:cs="Arial"/>
          <w:sz w:val="23"/>
          <w:szCs w:val="23"/>
        </w:rPr>
        <w:t>, poplach, manu</w:t>
      </w:r>
      <w:r w:rsidR="00D12EFA">
        <w:rPr>
          <w:rFonts w:ascii="Arial" w:hAnsi="Arial" w:cs="Arial"/>
          <w:sz w:val="23"/>
          <w:szCs w:val="23"/>
        </w:rPr>
        <w:t>á</w:t>
      </w:r>
      <w:r w:rsidR="00D12EFA" w:rsidRPr="00D12EFA">
        <w:rPr>
          <w:rFonts w:ascii="Arial" w:hAnsi="Arial" w:cs="Arial"/>
          <w:sz w:val="23"/>
          <w:szCs w:val="23"/>
        </w:rPr>
        <w:t>l</w:t>
      </w:r>
      <w:r w:rsidR="00D12EFA">
        <w:rPr>
          <w:rFonts w:ascii="Arial" w:hAnsi="Arial" w:cs="Arial"/>
          <w:sz w:val="23"/>
          <w:szCs w:val="23"/>
        </w:rPr>
        <w:t>ní</w:t>
      </w:r>
      <w:r w:rsidR="00D12EFA" w:rsidRPr="00D12EFA">
        <w:rPr>
          <w:rFonts w:ascii="Arial" w:hAnsi="Arial" w:cs="Arial"/>
          <w:sz w:val="23"/>
          <w:szCs w:val="23"/>
        </w:rPr>
        <w:t xml:space="preserve"> m</w:t>
      </w:r>
      <w:r w:rsidR="00D12EFA">
        <w:rPr>
          <w:rFonts w:ascii="Arial" w:hAnsi="Arial" w:cs="Arial"/>
          <w:sz w:val="23"/>
          <w:szCs w:val="23"/>
        </w:rPr>
        <w:t>ó</w:t>
      </w:r>
      <w:r w:rsidR="00D12EFA" w:rsidRPr="00D12EFA">
        <w:rPr>
          <w:rFonts w:ascii="Arial" w:hAnsi="Arial" w:cs="Arial"/>
          <w:sz w:val="23"/>
          <w:szCs w:val="23"/>
        </w:rPr>
        <w:t>d,</w:t>
      </w:r>
    </w:p>
    <w:p w14:paraId="69D290D0" w14:textId="783ED131" w:rsidR="00EA07A1" w:rsidRDefault="00D12EFA" w:rsidP="00D12EFA">
      <w:pPr>
        <w:rPr>
          <w:rFonts w:ascii="Arial" w:hAnsi="Arial" w:cs="Arial"/>
          <w:sz w:val="23"/>
          <w:szCs w:val="23"/>
        </w:rPr>
      </w:pPr>
      <w:r w:rsidRPr="00D12EFA">
        <w:rPr>
          <w:rFonts w:ascii="Arial" w:hAnsi="Arial" w:cs="Arial" w:hint="eastAsia"/>
          <w:sz w:val="23"/>
          <w:szCs w:val="23"/>
        </w:rPr>
        <w:t>porucha).</w:t>
      </w:r>
    </w:p>
    <w:p w14:paraId="00439E07" w14:textId="61B3ABCB" w:rsidR="00D12EFA" w:rsidRDefault="00D12EFA" w:rsidP="00D12EFA">
      <w:pPr>
        <w:rPr>
          <w:rFonts w:ascii="Arial" w:hAnsi="Arial" w:cs="Arial"/>
          <w:sz w:val="23"/>
          <w:szCs w:val="23"/>
        </w:rPr>
      </w:pPr>
      <w:r>
        <w:rPr>
          <w:rFonts w:ascii="Arial" w:hAnsi="Arial" w:cs="Arial"/>
          <w:sz w:val="23"/>
          <w:szCs w:val="23"/>
        </w:rPr>
        <w:t>– 2x OUT kontakt do rozvaděče ERH-225</w:t>
      </w:r>
    </w:p>
    <w:p w14:paraId="07F8D827" w14:textId="77777777" w:rsidR="00B6389C" w:rsidRPr="00B6389C" w:rsidRDefault="00B6389C" w:rsidP="00EA07A1">
      <w:pPr>
        <w:rPr>
          <w:rFonts w:ascii="Arial" w:hAnsi="Arial" w:cs="Arial"/>
          <w:sz w:val="23"/>
          <w:szCs w:val="23"/>
        </w:rPr>
      </w:pPr>
      <w:r w:rsidRPr="00B6389C">
        <w:rPr>
          <w:rFonts w:ascii="Arial" w:hAnsi="Arial" w:cs="Arial"/>
          <w:sz w:val="23"/>
          <w:szCs w:val="23"/>
        </w:rPr>
        <w:t xml:space="preserve">– 1x OUT kontakt pro ovládání klapek </w:t>
      </w:r>
    </w:p>
    <w:p w14:paraId="0276CFBE" w14:textId="70890E6E" w:rsidR="00EA07A1" w:rsidRPr="00B6389C" w:rsidRDefault="00B6389C" w:rsidP="00EA07A1">
      <w:pPr>
        <w:rPr>
          <w:rFonts w:ascii="Arial" w:hAnsi="Arial" w:cs="Arial"/>
          <w:sz w:val="23"/>
          <w:szCs w:val="23"/>
        </w:rPr>
      </w:pPr>
      <w:r w:rsidRPr="00B6389C">
        <w:rPr>
          <w:rFonts w:ascii="Arial" w:hAnsi="Arial" w:cs="Arial"/>
          <w:sz w:val="23"/>
          <w:szCs w:val="23"/>
        </w:rPr>
        <w:t>– 2x OUT kontakt pro odpojení zámků</w:t>
      </w:r>
    </w:p>
    <w:p w14:paraId="2BA512C4" w14:textId="77777777" w:rsidR="00B6389C" w:rsidRPr="00D12EFA" w:rsidRDefault="00B6389C" w:rsidP="00EA07A1">
      <w:pPr>
        <w:rPr>
          <w:rFonts w:ascii="Arial" w:hAnsi="Arial" w:cs="Arial"/>
          <w:b/>
          <w:bCs/>
          <w:sz w:val="23"/>
          <w:szCs w:val="23"/>
        </w:rPr>
      </w:pPr>
    </w:p>
    <w:p w14:paraId="4DA6EB12" w14:textId="037F30A6" w:rsidR="00EA07A1" w:rsidRPr="00D12EFA" w:rsidRDefault="00EA07A1" w:rsidP="00EA07A1">
      <w:pPr>
        <w:rPr>
          <w:rFonts w:ascii="Arial" w:hAnsi="Arial" w:cs="Arial"/>
          <w:b/>
          <w:bCs/>
          <w:sz w:val="23"/>
          <w:szCs w:val="23"/>
        </w:rPr>
      </w:pPr>
      <w:r w:rsidRPr="00D12EFA">
        <w:rPr>
          <w:rFonts w:ascii="Arial" w:hAnsi="Arial" w:cs="Arial"/>
          <w:b/>
          <w:bCs/>
          <w:sz w:val="23"/>
          <w:szCs w:val="23"/>
        </w:rPr>
        <w:t xml:space="preserve">V prostorech přepojovače budou přesunuty hlásiče EPS </w:t>
      </w:r>
    </w:p>
    <w:p w14:paraId="15A05DAC" w14:textId="6FD932DD" w:rsidR="00EA07A1" w:rsidRDefault="00EA07A1" w:rsidP="00EA07A1">
      <w:pPr>
        <w:rPr>
          <w:rFonts w:ascii="Arial" w:hAnsi="Arial" w:cs="Arial"/>
          <w:sz w:val="23"/>
          <w:szCs w:val="23"/>
        </w:rPr>
      </w:pPr>
      <w:r>
        <w:rPr>
          <w:rFonts w:ascii="Arial" w:hAnsi="Arial" w:cs="Arial"/>
          <w:sz w:val="23"/>
          <w:szCs w:val="23"/>
        </w:rPr>
        <w:t>na strop: 2x opticko-kouřový hlásič</w:t>
      </w:r>
    </w:p>
    <w:p w14:paraId="613E3DDC" w14:textId="77777777" w:rsidR="00EA07A1" w:rsidRDefault="00EA07A1" w:rsidP="00111CF7">
      <w:pPr>
        <w:rPr>
          <w:rFonts w:ascii="Arial" w:hAnsi="Arial" w:cs="Arial"/>
          <w:sz w:val="23"/>
          <w:szCs w:val="23"/>
        </w:rPr>
      </w:pPr>
    </w:p>
    <w:p w14:paraId="3E057D96" w14:textId="57952B81" w:rsidR="001A32E3" w:rsidRDefault="001A32E3" w:rsidP="00111CF7">
      <w:pPr>
        <w:rPr>
          <w:rFonts w:ascii="Arial" w:hAnsi="Arial" w:cs="Arial"/>
          <w:sz w:val="23"/>
          <w:szCs w:val="23"/>
        </w:rPr>
      </w:pPr>
      <w:r>
        <w:rPr>
          <w:rFonts w:ascii="Arial" w:hAnsi="Arial" w:cs="Arial"/>
          <w:sz w:val="23"/>
          <w:szCs w:val="23"/>
        </w:rPr>
        <w:t>Hlásiče budou připojeny na stávající linku L7 dle výkresové části.</w:t>
      </w:r>
    </w:p>
    <w:p w14:paraId="5FE23629" w14:textId="77777777" w:rsidR="00CA4053" w:rsidRDefault="00CA4053" w:rsidP="00111CF7">
      <w:pPr>
        <w:rPr>
          <w:rFonts w:ascii="Arial" w:hAnsi="Arial" w:cs="Arial"/>
          <w:sz w:val="23"/>
          <w:szCs w:val="23"/>
        </w:rPr>
      </w:pPr>
    </w:p>
    <w:p w14:paraId="0444BAC9" w14:textId="56F73EAC" w:rsidR="00CA4053" w:rsidRPr="00D46AD9" w:rsidRDefault="00D46AD9" w:rsidP="00111CF7">
      <w:pPr>
        <w:rPr>
          <w:rFonts w:ascii="Arial" w:hAnsi="Arial" w:cs="Arial"/>
          <w:sz w:val="23"/>
          <w:szCs w:val="23"/>
        </w:rPr>
      </w:pPr>
      <w:r w:rsidRPr="00D46AD9">
        <w:rPr>
          <w:rFonts w:ascii="Arial" w:hAnsi="Arial" w:cs="Arial"/>
          <w:b/>
          <w:bCs/>
        </w:rPr>
        <w:t>Před uvedením zařízení EPS do trvalého provozu budou v</w:t>
      </w:r>
      <w:r w:rsidR="001A32E3">
        <w:rPr>
          <w:rFonts w:ascii="Arial" w:hAnsi="Arial" w:cs="Arial"/>
          <w:b/>
          <w:bCs/>
        </w:rPr>
        <w:t> prostoru šachty</w:t>
      </w:r>
      <w:r w:rsidRPr="00D46AD9">
        <w:rPr>
          <w:rFonts w:ascii="Arial" w:hAnsi="Arial" w:cs="Arial"/>
          <w:b/>
          <w:bCs/>
        </w:rPr>
        <w:t xml:space="preserve"> navozeny v rámci zkušebního provozu všechny možné provozní podmínky, aby se předešlo výskytu planých poplachů během trvalého provozu</w:t>
      </w:r>
      <w:r>
        <w:rPr>
          <w:rFonts w:ascii="Arial" w:hAnsi="Arial" w:cs="Arial"/>
          <w:b/>
          <w:bCs/>
        </w:rPr>
        <w:t>.</w:t>
      </w:r>
    </w:p>
    <w:p w14:paraId="5BBE561C" w14:textId="77777777" w:rsidR="009355EF" w:rsidRPr="009355EF" w:rsidRDefault="009355EF" w:rsidP="00111CF7">
      <w:pPr>
        <w:rPr>
          <w:rFonts w:hint="eastAsia"/>
        </w:rPr>
      </w:pPr>
    </w:p>
    <w:p w14:paraId="2FFA46A4" w14:textId="77777777" w:rsidR="006A5FC6" w:rsidRDefault="00000000">
      <w:pPr>
        <w:pStyle w:val="Nadpis3"/>
      </w:pPr>
      <w:bookmarkStart w:id="18" w:name="_Toc188871613"/>
      <w:r>
        <w:t>Kabeláž systému EPS</w:t>
      </w:r>
      <w:bookmarkEnd w:id="18"/>
    </w:p>
    <w:p w14:paraId="2F74CC95" w14:textId="77777777" w:rsidR="006A5FC6" w:rsidRDefault="00000000">
      <w:pPr>
        <w:pStyle w:val="Zkladntext-prvnodsazen"/>
      </w:pPr>
      <w:r>
        <w:t>Kabeláž systému EPS bude provedena jako vnitřní rozvod dle ČSN 34 2300ed.2.</w:t>
      </w:r>
    </w:p>
    <w:p w14:paraId="2ED94327" w14:textId="77777777" w:rsidR="006A5FC6" w:rsidRDefault="00000000">
      <w:pPr>
        <w:pStyle w:val="Zkladntext-prvnodsazen"/>
      </w:pPr>
      <w:r>
        <w:t>Kabel kruhových linek bude typu JY(St)Y 1x2x0,8 a trasa vedení nemá nároky na funkčnost v ohni.</w:t>
      </w:r>
    </w:p>
    <w:p w14:paraId="5FF1EC88" w14:textId="77777777" w:rsidR="006A5FC6" w:rsidRDefault="00000000">
      <w:pPr>
        <w:pStyle w:val="Zkladntext-prvnodsazen"/>
      </w:pPr>
      <w:r>
        <w:t xml:space="preserve">Kabel linek s vstupně – výstupními moduly bude </w:t>
      </w:r>
      <w:r>
        <w:rPr>
          <w:rFonts w:cs="Mangal"/>
          <w:color w:val="000000"/>
        </w:rPr>
        <w:t xml:space="preserve">splňovat požadavky článku 12.9.2 ČSN 73 0802 a dále ČSN 73 0810, 73 0848, 73 0875 a vyhlášky 23/2008 Sb. Bude se jednat o kabel </w:t>
      </w:r>
      <w:r w:rsidR="00D46AD9">
        <w:t xml:space="preserve">typu </w:t>
      </w:r>
      <w:proofErr w:type="spellStart"/>
      <w:r w:rsidR="00D46AD9">
        <w:t>PRAFlaGuard</w:t>
      </w:r>
      <w:proofErr w:type="spellEnd"/>
      <w:r>
        <w:rPr>
          <w:rFonts w:cs="Mangal"/>
          <w:color w:val="000000"/>
        </w:rPr>
        <w:t xml:space="preserve"> F 1x2x0,8 a bude veden trasou </w:t>
      </w:r>
      <w:r w:rsidR="00D46AD9">
        <w:rPr>
          <w:rFonts w:cs="Mangal"/>
          <w:color w:val="000000"/>
        </w:rPr>
        <w:t>se</w:t>
      </w:r>
      <w:r>
        <w:rPr>
          <w:rFonts w:cs="Mangal"/>
          <w:color w:val="000000"/>
        </w:rPr>
        <w:t xml:space="preserve"> zaručenou funkčností v ohni.</w:t>
      </w:r>
    </w:p>
    <w:p w14:paraId="5F0C148A" w14:textId="77777777" w:rsidR="006A5FC6" w:rsidRDefault="006A5FC6">
      <w:pPr>
        <w:pStyle w:val="Zkladntext-prvnodsazen"/>
      </w:pPr>
      <w:bookmarkStart w:id="19" w:name="__RefHeading__809_291818127"/>
      <w:bookmarkStart w:id="20" w:name="__RefHeading__813_291818127"/>
      <w:bookmarkEnd w:id="19"/>
      <w:bookmarkEnd w:id="20"/>
    </w:p>
    <w:p w14:paraId="6D7CEAFD" w14:textId="77777777" w:rsidR="006A5FC6" w:rsidRDefault="00000000">
      <w:pPr>
        <w:pStyle w:val="Nadpis2"/>
      </w:pPr>
      <w:bookmarkStart w:id="21" w:name="__RefHeading__819_291818127"/>
      <w:bookmarkStart w:id="22" w:name="__RefHeading__821_291818127"/>
      <w:bookmarkStart w:id="23" w:name="_Toc188871614"/>
      <w:bookmarkEnd w:id="21"/>
      <w:bookmarkEnd w:id="22"/>
      <w:r>
        <w:rPr>
          <w:rFonts w:eastAsia="Microsoft YaHei"/>
        </w:rPr>
        <w:t>Pokyny pro montáž EPS</w:t>
      </w:r>
      <w:bookmarkEnd w:id="23"/>
    </w:p>
    <w:p w14:paraId="6C4FEB96" w14:textId="77777777" w:rsidR="006A5FC6" w:rsidRDefault="00000000">
      <w:pPr>
        <w:pStyle w:val="Zkladntext-prvnodsazen"/>
      </w:pPr>
      <w:r>
        <w:t xml:space="preserve">Montážní práce musí být provedeny v souladu s ČSN a všemi souvisejícími předpisy platnými pro elektrickou požární signalizaci. O průběhu stavby bude veden stavebně-montážní deník. Montážní práce provede oprávněná organizace – firma, která má vyškolené pracovníky a pověření výrobní organizace k této činnosti dle vyhlášky 246/2001 Sb. Ke kolaudaci budou montážní organizací doloženy veškeré atesty na zařízení EPS dle vyhlášky 246/2001 Sb. </w:t>
      </w:r>
    </w:p>
    <w:p w14:paraId="510DC71D" w14:textId="77777777" w:rsidR="006A5FC6" w:rsidRDefault="00000000">
      <w:pPr>
        <w:pStyle w:val="Zkladntext-prvnodsazen"/>
      </w:pPr>
      <w:r>
        <w:t>Podrobná schémata připojení jednotlivých prvků EPS jsou součástí průvodní dokumentace, dodávané s jednotlivými prvky EPS a montážních návodů, které mají pracovníci proškolení výrobcem zařízení k dispozici.</w:t>
      </w:r>
    </w:p>
    <w:p w14:paraId="189C737D" w14:textId="77777777" w:rsidR="006A5FC6" w:rsidRDefault="00000000">
      <w:pPr>
        <w:pStyle w:val="Zkladntext-prvnodsazen"/>
      </w:pPr>
      <w:r>
        <w:t xml:space="preserve">Pokud není vysloveně jinak uvedeno, lze bez povolení projektanta umístit hlásiče cca 0,5 m v libovolném vodorovném směru v jedné místnosti od místa, které bylo vyprojektováno. Týká se zejména případů, kdy není možné hlásič umístit podle projektu, protože zástavba, či umístění technologie, vzduchotechnických zařízení, osvětlení atd. jsou v rozporu s umístěním hlásiče. Každý hlásič musí být přístupný pro funkční zkoušení, případně pro </w:t>
      </w:r>
      <w:r>
        <w:lastRenderedPageBreak/>
        <w:t>demontáž a montáž.</w:t>
      </w:r>
    </w:p>
    <w:p w14:paraId="45072E9E" w14:textId="77777777" w:rsidR="006A5FC6" w:rsidRDefault="00000000">
      <w:pPr>
        <w:pStyle w:val="Zkladntext-prvnodsazen"/>
      </w:pPr>
      <w:r>
        <w:t>Automatické bodové hlásiče se umístí na strop (podhled). Tlačítkové hlásiče se umístí ve výšce 150 cm nad úrovní podlahy. Krabice a skříně se označí červeným nápisem „EPS“.</w:t>
      </w:r>
    </w:p>
    <w:p w14:paraId="3F9443AF" w14:textId="77777777" w:rsidR="006A5FC6" w:rsidRDefault="00000000">
      <w:pPr>
        <w:pStyle w:val="Zkladntext-prvnodsazen"/>
      </w:pPr>
      <w:r>
        <w:t>Veškeré montážní práce na zařízeních budou provedeny dle platných norem, v souladu se všemi požárními a bezpečnostními předpisy a montážními předpisy výrobce zařízení EPS.</w:t>
      </w:r>
    </w:p>
    <w:p w14:paraId="35F553B6" w14:textId="77777777" w:rsidR="006A5FC6" w:rsidRDefault="00000000">
      <w:pPr>
        <w:pStyle w:val="Nadpis2"/>
      </w:pPr>
      <w:bookmarkStart w:id="24" w:name="__RefHeading__823_291818127"/>
      <w:bookmarkStart w:id="25" w:name="_Toc188871615"/>
      <w:bookmarkEnd w:id="24"/>
      <w:r>
        <w:t>Uvedení do provozu a provoz</w:t>
      </w:r>
      <w:bookmarkEnd w:id="25"/>
    </w:p>
    <w:p w14:paraId="1F993D5E" w14:textId="77777777" w:rsidR="006A5FC6" w:rsidRDefault="00000000">
      <w:pPr>
        <w:pStyle w:val="Zkladntext-prvnodsazen"/>
      </w:pPr>
      <w:r>
        <w:t>Před ukončením montáže a uvedením zařízení EPS do trvalého provozu uživatel zpracuje organizační směrnici, která bude specifikovat technická opatření k vyhodnocení signalizace ústředny a činnost při evakuaci osob po vyhlášení poplachu zařízením EPS. Směrnice musí být projednána s územně příslušným odborem HZS MV ČR.</w:t>
      </w:r>
    </w:p>
    <w:p w14:paraId="54D4073A" w14:textId="77777777" w:rsidR="006A5FC6" w:rsidRDefault="00000000">
      <w:pPr>
        <w:pStyle w:val="Zkladntext-prvnodsazen"/>
      </w:pPr>
      <w:r>
        <w:t>O předání a převzetí zařízení musí být vyhotoven zápis v provozní knize EPS Součástí předání zařízení je i předání dokladů o zařízení a protokol o předání, převzetí a uvedení do trvalého provozu.</w:t>
      </w:r>
    </w:p>
    <w:p w14:paraId="6526323B" w14:textId="77777777" w:rsidR="006A5FC6" w:rsidRDefault="00000000">
      <w:pPr>
        <w:pStyle w:val="Zkladntext-prvnodsazen"/>
      </w:pPr>
      <w:r>
        <w:t>Pro samostatnou činnost zařízení EPS je uživatel povinen jmenovat následující pracovníky:</w:t>
      </w:r>
    </w:p>
    <w:p w14:paraId="0561EC6F" w14:textId="77777777" w:rsidR="006A5FC6" w:rsidRDefault="00000000">
      <w:pPr>
        <w:pStyle w:val="Zkladntext-prvnodsazen"/>
      </w:pPr>
      <w:r>
        <w:t>- osoby zodpovědné za zařízení EPS</w:t>
      </w:r>
    </w:p>
    <w:p w14:paraId="18B8207D" w14:textId="77777777" w:rsidR="006A5FC6" w:rsidRDefault="00000000">
      <w:pPr>
        <w:pStyle w:val="Zkladntext-prvnodsazen"/>
      </w:pPr>
      <w:r>
        <w:t>- osoby pověřené údržbou zařízení EPS</w:t>
      </w:r>
    </w:p>
    <w:p w14:paraId="6AC31DCB" w14:textId="77777777" w:rsidR="006A5FC6" w:rsidRDefault="00000000">
      <w:pPr>
        <w:pStyle w:val="Zkladntext-prvnodsazen"/>
      </w:pPr>
      <w:r>
        <w:t xml:space="preserve">- osoby pověřené obsluhou EPS </w:t>
      </w:r>
    </w:p>
    <w:p w14:paraId="5A5AF266" w14:textId="77777777" w:rsidR="006A5FC6" w:rsidRDefault="00000000">
      <w:pPr>
        <w:pStyle w:val="Zkladntext-prvnodsazen"/>
      </w:pPr>
      <w:r>
        <w:t xml:space="preserve">Osoba zodpovědná za obsluhu musí mít kvalifikaci alespoň osob poučených ve smyslu ČSN 34 3100, osoba zodpovědná za údržbu zařízení EPS musí mít kvalifikaci osob znalých dle ČSN 34 3100. Činnost těchto osob je stanovena §8 </w:t>
      </w:r>
      <w:proofErr w:type="spellStart"/>
      <w:r>
        <w:t>vyhl</w:t>
      </w:r>
      <w:proofErr w:type="spellEnd"/>
      <w:r>
        <w:t xml:space="preserve">. 246/2001Sb. a ČSN EN 54 (34 2710). Určení těchto osob musí být provedeno v dostatečném předstihu, aby mohly být proškoleny již při předávání zařízení. </w:t>
      </w:r>
    </w:p>
    <w:p w14:paraId="6E122458" w14:textId="77777777" w:rsidR="006A5FC6" w:rsidRDefault="00000000">
      <w:pPr>
        <w:pStyle w:val="Zkladntext-prvnodsazen"/>
      </w:pPr>
      <w:r>
        <w:t>Před uvedením zařízení EPS do provozu bude provedena výchozí revize dle ČSN 33 2000 6 61 a souvisejících norem a předpisů. Revizi musí provádět pracovník s potřebnou kvalifikací podle § 9 vyhl.50/78 Sb. ve znění pozdějších předpisů. O provedené výchozí revizi bude vypracována revizní zpráva.</w:t>
      </w:r>
    </w:p>
    <w:p w14:paraId="475C8919" w14:textId="77777777" w:rsidR="001A32E3" w:rsidRDefault="001A32E3">
      <w:pPr>
        <w:pStyle w:val="Zkladntext-prvnodsazen"/>
      </w:pPr>
    </w:p>
    <w:p w14:paraId="6682EA66" w14:textId="77777777" w:rsidR="001A32E3" w:rsidRDefault="001A32E3">
      <w:pPr>
        <w:pStyle w:val="Zkladntext-prvnodsazen"/>
      </w:pPr>
    </w:p>
    <w:p w14:paraId="77F3FAD6" w14:textId="77777777" w:rsidR="001A32E3" w:rsidRDefault="001A32E3">
      <w:pPr>
        <w:pStyle w:val="Zkladntext-prvnodsazen"/>
      </w:pPr>
    </w:p>
    <w:p w14:paraId="49093662" w14:textId="77777777" w:rsidR="006A5FC6" w:rsidRDefault="00000000">
      <w:pPr>
        <w:pStyle w:val="Nadpis2"/>
      </w:pPr>
      <w:bookmarkStart w:id="26" w:name="__RefHeading__825_291818127"/>
      <w:bookmarkStart w:id="27" w:name="__RefHeading__827_291818127"/>
      <w:bookmarkStart w:id="28" w:name="_Toc188871616"/>
      <w:bookmarkEnd w:id="26"/>
      <w:bookmarkEnd w:id="27"/>
      <w:r>
        <w:rPr>
          <w:rFonts w:eastAsia="Microsoft YaHei"/>
        </w:rPr>
        <w:t>Zkoušky činnosti při provozu a pravidelné revize</w:t>
      </w:r>
      <w:bookmarkEnd w:id="28"/>
    </w:p>
    <w:p w14:paraId="01783588" w14:textId="77777777" w:rsidR="006A5FC6" w:rsidRDefault="00000000">
      <w:pPr>
        <w:pStyle w:val="Zkladntext-prvnodsazen"/>
      </w:pPr>
      <w:r>
        <w:t>Pravidelné roční kontroly EPS (1x za rok) provádí firma, která má pro tento účel prokazatelně proškolený personál. Pro provádění revize musí objednatel zajistit přístup do míst s prvky EPS.</w:t>
      </w:r>
    </w:p>
    <w:p w14:paraId="7BAA5368" w14:textId="77777777" w:rsidR="006A5FC6" w:rsidRDefault="00000000">
      <w:pPr>
        <w:pStyle w:val="Zkladntext-prvnodsazen"/>
      </w:pPr>
      <w:r>
        <w:t>Kromě pravidelných ročních kontrol provozuschopnosti se provádějí zkoušky činnosti EPS za provozu, a to:</w:t>
      </w:r>
    </w:p>
    <w:p w14:paraId="504EB50B" w14:textId="77777777" w:rsidR="006A5FC6" w:rsidRDefault="00000000">
      <w:pPr>
        <w:pStyle w:val="Zkladntext-prvnodsazen"/>
      </w:pPr>
      <w:r>
        <w:t>a) jednou za měsíc u ústředen a doplňujících zařízení (</w:t>
      </w:r>
      <w:r w:rsidR="00D46AD9">
        <w:t>neumožňuje-li</w:t>
      </w:r>
      <w:r>
        <w:t xml:space="preserve"> jejich technické provedení automatické ověřování s vyhodnocením);</w:t>
      </w:r>
    </w:p>
    <w:p w14:paraId="76843A8A" w14:textId="77777777" w:rsidR="006A5FC6" w:rsidRDefault="00000000">
      <w:pPr>
        <w:pStyle w:val="Zkladntext-prvnodsazen"/>
      </w:pPr>
      <w:r>
        <w:t>b) jednou za půl roku u samočinných hlásičů požáru a zařízení, které EPS ovládá</w:t>
      </w:r>
    </w:p>
    <w:p w14:paraId="49C6AE47" w14:textId="77777777" w:rsidR="006A5FC6" w:rsidRDefault="00000000">
      <w:pPr>
        <w:pStyle w:val="Zkladntext-prvnodsazen"/>
      </w:pPr>
      <w:r>
        <w:t xml:space="preserve">Zkouška činnosti při provozu se provádí prostřednictvím osob pověřených údržbou tohoto zařízení. </w:t>
      </w:r>
      <w:r w:rsidR="00D46AD9">
        <w:t>Shoduje-li</w:t>
      </w:r>
      <w:r>
        <w:t xml:space="preserve"> se termín zkoušky činnosti EPS při provozu s termínem pravidelné jednoroční kontroly provozuschopnosti, pak tato kontrola provedení zkoušky činnosti nahrazuje.</w:t>
      </w:r>
    </w:p>
    <w:p w14:paraId="6618B43B" w14:textId="77777777" w:rsidR="006A5FC6" w:rsidRDefault="00000000">
      <w:pPr>
        <w:pStyle w:val="Zkladntext-prvnodsazen"/>
      </w:pPr>
      <w:r>
        <w:t>Zkouška činnosti jednotlivých druhů samočinných hlásičů požáru se provádí za provozu pomocí zkušebních přípravků dodávaných výrobcem.</w:t>
      </w:r>
    </w:p>
    <w:p w14:paraId="5CC71E7D" w14:textId="77777777" w:rsidR="006A5FC6" w:rsidRDefault="00000000">
      <w:pPr>
        <w:pStyle w:val="Nadpis1"/>
      </w:pPr>
      <w:bookmarkStart w:id="29" w:name="__RefHeading__105_1359100410"/>
      <w:bookmarkStart w:id="30" w:name="__RefHeading__829_291818127"/>
      <w:bookmarkStart w:id="31" w:name="__RefHeading__849_291818127"/>
      <w:bookmarkStart w:id="32" w:name="_Toc188871617"/>
      <w:bookmarkEnd w:id="29"/>
      <w:bookmarkEnd w:id="30"/>
      <w:bookmarkEnd w:id="31"/>
      <w:r>
        <w:t>POUŽITÉ PŘEDPISY A NORMY</w:t>
      </w:r>
      <w:bookmarkEnd w:id="32"/>
    </w:p>
    <w:p w14:paraId="5DE98031" w14:textId="77777777" w:rsidR="006A5FC6" w:rsidRDefault="00000000">
      <w:pPr>
        <w:pStyle w:val="Nadpis2"/>
      </w:pPr>
      <w:bookmarkStart w:id="33" w:name="__RefHeading__851_291818127"/>
      <w:bookmarkStart w:id="34" w:name="_Toc188871618"/>
      <w:bookmarkEnd w:id="33"/>
      <w:r>
        <w:t>Technické předpisy a normy</w:t>
      </w:r>
      <w:bookmarkEnd w:id="34"/>
    </w:p>
    <w:p w14:paraId="61E7CF62" w14:textId="77777777" w:rsidR="006A5FC6" w:rsidRDefault="00000000">
      <w:pPr>
        <w:pStyle w:val="Zkladntext-prvnodsazen"/>
      </w:pPr>
      <w:r>
        <w:t xml:space="preserve">ČSN 33 </w:t>
      </w:r>
      <w:proofErr w:type="gramStart"/>
      <w:r>
        <w:t>2000-1ed</w:t>
      </w:r>
      <w:proofErr w:type="gramEnd"/>
      <w:r>
        <w:t>.2</w:t>
      </w:r>
      <w:r>
        <w:tab/>
        <w:t xml:space="preserve">Elektrická zařízení. Rozsah platnosti, účel a základní </w:t>
      </w:r>
      <w:r>
        <w:tab/>
      </w:r>
      <w:r>
        <w:tab/>
      </w:r>
      <w:r>
        <w:tab/>
      </w:r>
      <w:r>
        <w:tab/>
      </w:r>
      <w:r>
        <w:tab/>
      </w:r>
      <w:r>
        <w:tab/>
        <w:t>hlediska</w:t>
      </w:r>
    </w:p>
    <w:p w14:paraId="150BDEE9" w14:textId="77777777" w:rsidR="006A5FC6" w:rsidRDefault="00000000">
      <w:pPr>
        <w:pStyle w:val="Zkladntext-prvnodsazen"/>
      </w:pPr>
      <w:r>
        <w:lastRenderedPageBreak/>
        <w:t>ČSN 33 2000-</w:t>
      </w:r>
      <w:proofErr w:type="gramStart"/>
      <w:r>
        <w:t>4-41ed</w:t>
      </w:r>
      <w:proofErr w:type="gramEnd"/>
      <w:r>
        <w:t>.2</w:t>
      </w:r>
      <w:r>
        <w:tab/>
        <w:t>Bezpečnost, Ochrana před úrazem elektrickým proudem</w:t>
      </w:r>
    </w:p>
    <w:p w14:paraId="0373513D" w14:textId="77777777" w:rsidR="006A5FC6" w:rsidRDefault="00000000">
      <w:pPr>
        <w:pStyle w:val="Zkladntext-prvnodsazen"/>
      </w:pPr>
      <w:r>
        <w:t>ČSN 33 2000-</w:t>
      </w:r>
      <w:proofErr w:type="gramStart"/>
      <w:r>
        <w:t>4-43ed</w:t>
      </w:r>
      <w:proofErr w:type="gramEnd"/>
      <w:r>
        <w:t>.2</w:t>
      </w:r>
      <w:r>
        <w:tab/>
        <w:t>Ochrana proti nadproudům</w:t>
      </w:r>
    </w:p>
    <w:p w14:paraId="7A00344C" w14:textId="77777777" w:rsidR="006A5FC6" w:rsidRDefault="00000000">
      <w:pPr>
        <w:pStyle w:val="Zkladntext-prvnodsazen"/>
      </w:pPr>
      <w:r>
        <w:t>ČSN 33 2000-</w:t>
      </w:r>
      <w:proofErr w:type="gramStart"/>
      <w:r>
        <w:t>4-443ed</w:t>
      </w:r>
      <w:proofErr w:type="gramEnd"/>
      <w:r>
        <w:t>.2</w:t>
      </w:r>
      <w:r>
        <w:tab/>
        <w:t>Ochrana proti atmosférickým nebo spínacím přepětím</w:t>
      </w:r>
    </w:p>
    <w:p w14:paraId="74E34F14" w14:textId="77777777" w:rsidR="006A5FC6" w:rsidRDefault="00000000">
      <w:pPr>
        <w:pStyle w:val="Zkladntext-prvnodsazen"/>
      </w:pPr>
      <w:r>
        <w:t>ČSN 33 2000-4-444</w:t>
      </w:r>
      <w:r>
        <w:tab/>
        <w:t>Ochrana před napěťovým a elektromagnetickým rušením</w:t>
      </w:r>
    </w:p>
    <w:p w14:paraId="4F5D9BB0" w14:textId="77777777" w:rsidR="006A5FC6" w:rsidRDefault="00000000">
      <w:pPr>
        <w:pStyle w:val="Zkladntext-prvnodsazen"/>
      </w:pPr>
      <w:r>
        <w:t>ČSN 33 2000-4-45</w:t>
      </w:r>
      <w:r>
        <w:tab/>
      </w:r>
      <w:r>
        <w:tab/>
        <w:t>Bezpečnost. Ochrana před podpětím</w:t>
      </w:r>
    </w:p>
    <w:p w14:paraId="552A9EA8" w14:textId="77777777" w:rsidR="006A5FC6" w:rsidRDefault="00000000">
      <w:pPr>
        <w:pStyle w:val="Zkladntext-prvnodsazen"/>
      </w:pPr>
      <w:r>
        <w:t>ČSN 33 2000-</w:t>
      </w:r>
      <w:proofErr w:type="gramStart"/>
      <w:r>
        <w:t>4-46ed</w:t>
      </w:r>
      <w:proofErr w:type="gramEnd"/>
      <w:r>
        <w:t>.2</w:t>
      </w:r>
      <w:r>
        <w:tab/>
        <w:t>Bezpečnost. Odpojování a spínání</w:t>
      </w:r>
    </w:p>
    <w:p w14:paraId="5F156633" w14:textId="77777777" w:rsidR="006A5FC6" w:rsidRDefault="00000000">
      <w:pPr>
        <w:pStyle w:val="Zkladntext-prvnodsazen"/>
      </w:pPr>
      <w:r>
        <w:t>ČSN 33-2000-4-47</w:t>
      </w:r>
      <w:r>
        <w:tab/>
        <w:t>Bezpečnost. Použití ochranných opatření pro zajištění bezpečnosti</w:t>
      </w:r>
    </w:p>
    <w:p w14:paraId="52FEA431" w14:textId="77777777" w:rsidR="006A5FC6" w:rsidRDefault="00000000">
      <w:pPr>
        <w:pStyle w:val="Zkladntext-prvnodsazen"/>
      </w:pPr>
      <w:r>
        <w:t>ČSN 33 2000-4-473</w:t>
      </w:r>
      <w:r>
        <w:tab/>
        <w:t>Bezpečnost. Opatření k ochraně proti nadproudům</w:t>
      </w:r>
    </w:p>
    <w:p w14:paraId="0DEDDAB3" w14:textId="77777777" w:rsidR="006A5FC6" w:rsidRDefault="00000000">
      <w:pPr>
        <w:pStyle w:val="Zkladntext-prvnodsazen"/>
      </w:pPr>
      <w:r>
        <w:t>ČSN EN 50310ed.2</w:t>
      </w:r>
      <w:r>
        <w:tab/>
        <w:t xml:space="preserve">Použití společné soustavy propojování a uzemnění v budovách </w:t>
      </w:r>
      <w:r>
        <w:tab/>
      </w:r>
      <w:r>
        <w:tab/>
      </w:r>
      <w:r>
        <w:tab/>
      </w:r>
      <w:r>
        <w:tab/>
      </w:r>
      <w:r>
        <w:tab/>
        <w:t>vybavených zařízením informační techniky</w:t>
      </w:r>
    </w:p>
    <w:p w14:paraId="78EBB1E8" w14:textId="77777777" w:rsidR="006A5FC6" w:rsidRDefault="00000000">
      <w:pPr>
        <w:pStyle w:val="Zkladntext-prvnodsazen"/>
      </w:pPr>
      <w:r>
        <w:t>ČSN 33 2000-</w:t>
      </w:r>
      <w:proofErr w:type="gramStart"/>
      <w:r>
        <w:t>5-51ed</w:t>
      </w:r>
      <w:proofErr w:type="gramEnd"/>
      <w:r>
        <w:t>.3</w:t>
      </w:r>
      <w:r>
        <w:tab/>
        <w:t xml:space="preserve">Výběr a stavba el. </w:t>
      </w:r>
      <w:proofErr w:type="gramStart"/>
      <w:r>
        <w:t>zařízení - Všeobecné</w:t>
      </w:r>
      <w:proofErr w:type="gramEnd"/>
      <w:r>
        <w:t xml:space="preserve"> předpisy</w:t>
      </w:r>
    </w:p>
    <w:p w14:paraId="051509EB" w14:textId="77777777" w:rsidR="006A5FC6" w:rsidRDefault="00000000">
      <w:pPr>
        <w:pStyle w:val="Zkladntext-prvnodsazen"/>
      </w:pPr>
      <w:r>
        <w:t>ČSN 33 2000-</w:t>
      </w:r>
      <w:proofErr w:type="gramStart"/>
      <w:r>
        <w:t>5-52ed</w:t>
      </w:r>
      <w:proofErr w:type="gramEnd"/>
      <w:r>
        <w:t>.2</w:t>
      </w:r>
      <w:r>
        <w:tab/>
        <w:t xml:space="preserve">Výběr a stavba el. </w:t>
      </w:r>
      <w:proofErr w:type="gramStart"/>
      <w:r>
        <w:t>zařízení - Elektrická</w:t>
      </w:r>
      <w:proofErr w:type="gramEnd"/>
      <w:r>
        <w:t xml:space="preserve"> vedení</w:t>
      </w:r>
    </w:p>
    <w:p w14:paraId="132A40EF" w14:textId="77777777" w:rsidR="006A5FC6" w:rsidRDefault="00000000">
      <w:pPr>
        <w:pStyle w:val="Zkladntext-prvnodsazen"/>
      </w:pPr>
      <w:r>
        <w:t>ČSN 33 2000-</w:t>
      </w:r>
      <w:proofErr w:type="gramStart"/>
      <w:r>
        <w:t>5-523ed</w:t>
      </w:r>
      <w:proofErr w:type="gramEnd"/>
      <w:r>
        <w:t>.2</w:t>
      </w:r>
      <w:r>
        <w:tab/>
        <w:t xml:space="preserve">Výběr a stavba el. zařízení. Dovolené proudy v elektrických </w:t>
      </w:r>
      <w:r>
        <w:tab/>
      </w:r>
      <w:r>
        <w:tab/>
      </w:r>
      <w:r>
        <w:tab/>
      </w:r>
      <w:r>
        <w:tab/>
      </w:r>
      <w:r>
        <w:tab/>
        <w:t>rozvodech</w:t>
      </w:r>
    </w:p>
    <w:p w14:paraId="5709CC04" w14:textId="77777777" w:rsidR="006A5FC6" w:rsidRDefault="00000000">
      <w:pPr>
        <w:pStyle w:val="Zkladntext-prvnodsazen"/>
      </w:pPr>
      <w:r>
        <w:t>ČSN 33 2000-5-537</w:t>
      </w:r>
      <w:r>
        <w:tab/>
        <w:t>Přístroje pro odpojování a spínání</w:t>
      </w:r>
    </w:p>
    <w:p w14:paraId="2DE4A253" w14:textId="77777777" w:rsidR="006A5FC6" w:rsidRDefault="00000000">
      <w:pPr>
        <w:pStyle w:val="Zkladntext-prvnodsazen"/>
      </w:pPr>
      <w:r>
        <w:t>ČSN 33 2000-</w:t>
      </w:r>
      <w:proofErr w:type="gramStart"/>
      <w:r>
        <w:t>5-54ed</w:t>
      </w:r>
      <w:proofErr w:type="gramEnd"/>
      <w:r>
        <w:t>.3</w:t>
      </w:r>
      <w:r>
        <w:tab/>
        <w:t xml:space="preserve">Výběr a stavba el. </w:t>
      </w:r>
      <w:proofErr w:type="gramStart"/>
      <w:r>
        <w:t>zařízení - Uzemnění</w:t>
      </w:r>
      <w:proofErr w:type="gramEnd"/>
      <w:r>
        <w:t xml:space="preserve"> a ochranné vodiče</w:t>
      </w:r>
    </w:p>
    <w:p w14:paraId="37342112" w14:textId="77777777" w:rsidR="006A5FC6" w:rsidRDefault="00000000">
      <w:pPr>
        <w:pStyle w:val="Zkladntext-prvnodsazen"/>
      </w:pPr>
      <w:r>
        <w:t>ČSN 33 2000-5-559</w:t>
      </w:r>
      <w:r>
        <w:tab/>
        <w:t xml:space="preserve">Výběr a stavba el. </w:t>
      </w:r>
      <w:proofErr w:type="gramStart"/>
      <w:r>
        <w:t>zařízení - Svítidla</w:t>
      </w:r>
      <w:proofErr w:type="gramEnd"/>
      <w:r>
        <w:t xml:space="preserve"> a světelná instalace</w:t>
      </w:r>
    </w:p>
    <w:p w14:paraId="65E57DFD" w14:textId="77777777" w:rsidR="006A5FC6" w:rsidRDefault="00000000">
      <w:pPr>
        <w:pStyle w:val="Zkladntext-prvnodsazen"/>
      </w:pPr>
      <w:r>
        <w:t>ČSN 33 2000-</w:t>
      </w:r>
      <w:proofErr w:type="gramStart"/>
      <w:r>
        <w:t>7-701ed</w:t>
      </w:r>
      <w:proofErr w:type="gramEnd"/>
      <w:r>
        <w:t>.2</w:t>
      </w:r>
      <w:r>
        <w:tab/>
        <w:t>Prostory s vanou nebo sprchou</w:t>
      </w:r>
    </w:p>
    <w:p w14:paraId="301F3392" w14:textId="77777777" w:rsidR="006A5FC6" w:rsidRDefault="00000000">
      <w:pPr>
        <w:pStyle w:val="Zkladntext-prvnodsazen"/>
      </w:pPr>
      <w:r>
        <w:t>ČSN EN 60445ed.4</w:t>
      </w:r>
      <w:r>
        <w:tab/>
        <w:t>Identifikace svorek předmětů, konců vodičů a vodičů</w:t>
      </w:r>
    </w:p>
    <w:p w14:paraId="380A27A7" w14:textId="77777777" w:rsidR="006A5FC6" w:rsidRDefault="00000000">
      <w:pPr>
        <w:pStyle w:val="Zkladntext-prvnodsazen"/>
      </w:pPr>
      <w:r>
        <w:t>ČSN 33 2130ed.2</w:t>
      </w:r>
      <w:r>
        <w:tab/>
      </w:r>
      <w:r>
        <w:tab/>
        <w:t xml:space="preserve">Elektrické instalace nízkého napětí; Vnitřní elektrické </w:t>
      </w:r>
      <w:r>
        <w:tab/>
      </w:r>
      <w:r>
        <w:tab/>
      </w:r>
      <w:r>
        <w:tab/>
      </w:r>
      <w:r>
        <w:tab/>
      </w:r>
      <w:r>
        <w:tab/>
      </w:r>
      <w:r>
        <w:tab/>
        <w:t>rozvody</w:t>
      </w:r>
    </w:p>
    <w:p w14:paraId="78A013AC" w14:textId="77777777" w:rsidR="006A5FC6" w:rsidRDefault="00000000">
      <w:pPr>
        <w:pStyle w:val="Zkladntext-prvnodsazen"/>
      </w:pPr>
      <w:r>
        <w:t>ČSN 33 2180</w:t>
      </w:r>
      <w:r>
        <w:tab/>
      </w:r>
      <w:r>
        <w:tab/>
        <w:t>Připojování elektrických přístrojů a spotřebičů</w:t>
      </w:r>
    </w:p>
    <w:p w14:paraId="301F9DCE" w14:textId="77777777" w:rsidR="006A5FC6" w:rsidRDefault="00000000">
      <w:pPr>
        <w:pStyle w:val="Zkladntext-prvnodsazen"/>
      </w:pPr>
      <w:r>
        <w:t>ČSN 33 3320</w:t>
      </w:r>
      <w:r>
        <w:tab/>
      </w:r>
      <w:r>
        <w:tab/>
        <w:t>Elektrotechnické předpisy; Elektrické přípojky</w:t>
      </w:r>
    </w:p>
    <w:p w14:paraId="47F5A61A" w14:textId="77777777" w:rsidR="006A5FC6" w:rsidRDefault="00000000">
      <w:pPr>
        <w:pStyle w:val="Zkladntext-prvnodsazen"/>
      </w:pPr>
      <w:r>
        <w:t>ČSN EN 62 305</w:t>
      </w:r>
      <w:r>
        <w:tab/>
      </w:r>
      <w:r>
        <w:tab/>
        <w:t>Předpisy pro ochranu před bleskem</w:t>
      </w:r>
    </w:p>
    <w:p w14:paraId="35F20B1D" w14:textId="77777777" w:rsidR="006A5FC6" w:rsidRDefault="00000000">
      <w:pPr>
        <w:pStyle w:val="Zkladntext-prvnodsazen"/>
      </w:pPr>
      <w:r>
        <w:t>ČSN 73 6005</w:t>
      </w:r>
      <w:r>
        <w:tab/>
      </w:r>
      <w:r>
        <w:tab/>
        <w:t>Prostorové uspořádání sítí technického vybavení</w:t>
      </w:r>
    </w:p>
    <w:p w14:paraId="21A11EF2" w14:textId="77777777" w:rsidR="006A5FC6" w:rsidRDefault="00000000">
      <w:pPr>
        <w:pStyle w:val="Zkladntext-prvnodsazen"/>
      </w:pPr>
      <w:r>
        <w:t>ČSN 34 2300ed.2</w:t>
      </w:r>
      <w:r>
        <w:tab/>
      </w:r>
      <w:r>
        <w:tab/>
        <w:t>Předpisy pro vnitřní rozvody sdělovacích vedení</w:t>
      </w:r>
    </w:p>
    <w:p w14:paraId="3D2CE15D" w14:textId="77777777" w:rsidR="006A5FC6" w:rsidRDefault="00000000">
      <w:pPr>
        <w:pStyle w:val="Zkladntext-prvnodsazen"/>
      </w:pPr>
      <w:r>
        <w:t>ČSN 34 3100</w:t>
      </w:r>
      <w:r>
        <w:tab/>
      </w:r>
      <w:r>
        <w:tab/>
        <w:t>Bezpečnostní předpisy pro obsluhu a práci na elektrických zařízeních</w:t>
      </w:r>
    </w:p>
    <w:p w14:paraId="7DCE7024" w14:textId="77777777" w:rsidR="006A5FC6" w:rsidRDefault="00000000">
      <w:pPr>
        <w:pStyle w:val="Zkladntext-prvnodsazen"/>
      </w:pPr>
      <w:r>
        <w:t>ČSN 73 6005</w:t>
      </w:r>
      <w:r>
        <w:tab/>
      </w:r>
      <w:r>
        <w:tab/>
        <w:t>Prostorové uspořádání sítí technického vybavení</w:t>
      </w:r>
    </w:p>
    <w:p w14:paraId="73B12097" w14:textId="77777777" w:rsidR="006A5FC6" w:rsidRDefault="00000000">
      <w:pPr>
        <w:pStyle w:val="Zkladntext-prvnodsazen"/>
      </w:pPr>
      <w:r>
        <w:t>ČSN 34 2710</w:t>
      </w:r>
      <w:r>
        <w:tab/>
      </w:r>
      <w:r>
        <w:tab/>
        <w:t xml:space="preserve">Elektrická požární signalizace – Projektování, montáž, užívání, </w:t>
      </w:r>
      <w:r>
        <w:tab/>
      </w:r>
      <w:r>
        <w:tab/>
      </w:r>
      <w:r>
        <w:tab/>
      </w:r>
      <w:r>
        <w:tab/>
      </w:r>
      <w:r>
        <w:tab/>
        <w:t>provoz, kontrola, servis a údržba</w:t>
      </w:r>
    </w:p>
    <w:p w14:paraId="6D3C4973" w14:textId="77777777" w:rsidR="006A5FC6" w:rsidRDefault="00000000">
      <w:pPr>
        <w:pStyle w:val="Zkladntext-prvnodsazen"/>
      </w:pPr>
      <w:r>
        <w:t xml:space="preserve">ČSN EN </w:t>
      </w:r>
      <w:proofErr w:type="gramStart"/>
      <w:r>
        <w:t>54-x</w:t>
      </w:r>
      <w:proofErr w:type="gramEnd"/>
      <w:r>
        <w:tab/>
      </w:r>
      <w:r>
        <w:tab/>
        <w:t>Elektrická požární signalizace (soubor harmonizovaných částí normy)</w:t>
      </w:r>
    </w:p>
    <w:p w14:paraId="3CDA9FB6" w14:textId="77777777" w:rsidR="006A5FC6" w:rsidRDefault="00000000">
      <w:pPr>
        <w:pStyle w:val="Zkladntext-prvnodsazen"/>
      </w:pPr>
      <w:r>
        <w:t>ČSN 73 0810</w:t>
      </w:r>
      <w:r>
        <w:tab/>
      </w:r>
      <w:r>
        <w:tab/>
        <w:t>Požární bezpečnost staveb – společná ustanovení</w:t>
      </w:r>
    </w:p>
    <w:p w14:paraId="2A2DE85A" w14:textId="77777777" w:rsidR="006A5FC6" w:rsidRDefault="00000000">
      <w:pPr>
        <w:pStyle w:val="Zkladntext-prvnodsazen"/>
      </w:pPr>
      <w:r>
        <w:t>ČSN 73 0848</w:t>
      </w:r>
      <w:r>
        <w:tab/>
      </w:r>
      <w:r>
        <w:tab/>
        <w:t>Požární bezpečnost staveb – kabelové rozvody</w:t>
      </w:r>
    </w:p>
    <w:p w14:paraId="7603685D" w14:textId="0C0330F5" w:rsidR="00CD4E3F" w:rsidRDefault="00000000" w:rsidP="00395508">
      <w:pPr>
        <w:pStyle w:val="Zkladntext-prvnodsazen"/>
      </w:pPr>
      <w:r>
        <w:t>ČSN 73 0895</w:t>
      </w:r>
      <w:r>
        <w:tab/>
      </w:r>
      <w:r>
        <w:tab/>
        <w:t xml:space="preserve">Požární bezpečnost staveb - Zachování funkčnosti kabelových tras v </w:t>
      </w:r>
      <w:r>
        <w:tab/>
      </w:r>
      <w:r>
        <w:tab/>
      </w:r>
      <w:r>
        <w:tab/>
      </w:r>
      <w:r>
        <w:tab/>
        <w:t xml:space="preserve">podmínkách požáru - Požadavky, zkoušky, klasifikace </w:t>
      </w:r>
      <w:proofErr w:type="spellStart"/>
      <w:r>
        <w:t>Px</w:t>
      </w:r>
      <w:proofErr w:type="spellEnd"/>
      <w:r>
        <w:t xml:space="preserve">-R, </w:t>
      </w:r>
      <w:proofErr w:type="spellStart"/>
      <w:r>
        <w:t>PHx</w:t>
      </w:r>
      <w:proofErr w:type="spellEnd"/>
      <w:r>
        <w:t>-R</w:t>
      </w:r>
      <w:bookmarkStart w:id="35" w:name="__RefHeading__853_291818127"/>
      <w:bookmarkEnd w:id="35"/>
    </w:p>
    <w:sectPr w:rsidR="00CD4E3F" w:rsidSect="00D01BAA">
      <w:footerReference w:type="default" r:id="rId10"/>
      <w:footerReference w:type="first" r:id="rId11"/>
      <w:pgSz w:w="11906" w:h="16838"/>
      <w:pgMar w:top="1417" w:right="1417" w:bottom="1417" w:left="1417" w:header="708"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229F04" w14:textId="77777777" w:rsidR="00035FE4" w:rsidRDefault="00035FE4">
      <w:pPr>
        <w:rPr>
          <w:rFonts w:hint="eastAsia"/>
        </w:rPr>
      </w:pPr>
      <w:r>
        <w:separator/>
      </w:r>
    </w:p>
  </w:endnote>
  <w:endnote w:type="continuationSeparator" w:id="0">
    <w:p w14:paraId="6430C3DE" w14:textId="77777777" w:rsidR="00035FE4" w:rsidRDefault="00035FE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iberation Sans">
    <w:altName w:val="Arial"/>
    <w:charset w:val="EE"/>
    <w:family w:val="swiss"/>
    <w:pitch w:val="variable"/>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66012" w14:textId="77777777" w:rsidR="006A5FC6" w:rsidRDefault="00000000">
    <w:pPr>
      <w:pStyle w:val="Zpat"/>
      <w:jc w:val="right"/>
    </w:pPr>
    <w:r>
      <w:rPr>
        <w:szCs w:val="22"/>
      </w:rPr>
      <w:fldChar w:fldCharType="begin"/>
    </w:r>
    <w:r>
      <w:rPr>
        <w:szCs w:val="22"/>
      </w:rPr>
      <w:instrText xml:space="preserve"> PAGE </w:instrText>
    </w:r>
    <w:r>
      <w:rPr>
        <w:szCs w:val="22"/>
      </w:rPr>
      <w:fldChar w:fldCharType="separate"/>
    </w:r>
    <w:r>
      <w:rPr>
        <w:szCs w:val="22"/>
      </w:rPr>
      <w:t>10</w:t>
    </w:r>
    <w:r>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6ADBA" w14:textId="77777777" w:rsidR="006A5FC6" w:rsidRDefault="006A5FC6">
    <w:pP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15370" w14:textId="77777777" w:rsidR="00035FE4" w:rsidRDefault="00035FE4">
      <w:pPr>
        <w:rPr>
          <w:rFonts w:hint="eastAsia"/>
        </w:rPr>
      </w:pPr>
      <w:r>
        <w:separator/>
      </w:r>
    </w:p>
  </w:footnote>
  <w:footnote w:type="continuationSeparator" w:id="0">
    <w:p w14:paraId="52382279" w14:textId="77777777" w:rsidR="00035FE4" w:rsidRDefault="00035FE4">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Nadpis1"/>
      <w:lvlText w:val="%1."/>
      <w:lvlJc w:val="left"/>
      <w:pPr>
        <w:tabs>
          <w:tab w:val="num" w:pos="708"/>
        </w:tabs>
        <w:ind w:left="708" w:hanging="708"/>
      </w:pPr>
    </w:lvl>
    <w:lvl w:ilvl="1">
      <w:start w:val="1"/>
      <w:numFmt w:val="decimal"/>
      <w:pStyle w:val="Nadpis2"/>
      <w:lvlText w:val="%1.%2."/>
      <w:lvlJc w:val="left"/>
      <w:pPr>
        <w:tabs>
          <w:tab w:val="num" w:pos="708"/>
        </w:tabs>
        <w:ind w:left="1416" w:hanging="708"/>
      </w:pPr>
    </w:lvl>
    <w:lvl w:ilvl="2">
      <w:start w:val="1"/>
      <w:numFmt w:val="decimal"/>
      <w:pStyle w:val="Nadpis3"/>
      <w:lvlText w:val="%1.%2.%3."/>
      <w:lvlJc w:val="left"/>
      <w:pPr>
        <w:tabs>
          <w:tab w:val="num" w:pos="-708"/>
        </w:tabs>
        <w:ind w:left="708" w:hanging="708"/>
      </w:pPr>
      <w:rPr>
        <w:rFonts w:eastAsia="SimSun"/>
        <w:lang w:eastAsia="zh-CN" w:bidi="hi-IN"/>
      </w:rPr>
    </w:lvl>
    <w:lvl w:ilvl="3">
      <w:start w:val="1"/>
      <w:numFmt w:val="none"/>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pStyle w:val="Nadpis4"/>
      <w:lvlText w:val="%1."/>
      <w:lvlJc w:val="left"/>
      <w:pPr>
        <w:tabs>
          <w:tab w:val="num" w:pos="708"/>
        </w:tabs>
        <w:ind w:left="708" w:hanging="708"/>
      </w:pPr>
    </w:lvl>
    <w:lvl w:ilvl="1">
      <w:start w:val="1"/>
      <w:numFmt w:val="decimal"/>
      <w:lvlText w:val="%1.%2."/>
      <w:lvlJc w:val="left"/>
      <w:pPr>
        <w:tabs>
          <w:tab w:val="num" w:pos="708"/>
        </w:tabs>
        <w:ind w:left="1416" w:hanging="708"/>
      </w:pPr>
    </w:lvl>
    <w:lvl w:ilvl="2">
      <w:start w:val="1"/>
      <w:numFmt w:val="decimal"/>
      <w:lvlText w:val="%1.%2.%3."/>
      <w:lvlJc w:val="left"/>
      <w:pPr>
        <w:tabs>
          <w:tab w:val="num" w:pos="708"/>
        </w:tabs>
        <w:ind w:left="2124" w:hanging="708"/>
      </w:pPr>
      <w:rPr>
        <w:rFonts w:eastAsia="SimSun"/>
        <w:lang w:eastAsia="zh-CN" w:bidi="hi-IN"/>
      </w:rPr>
    </w:lvl>
    <w:lvl w:ilvl="3">
      <w:start w:val="1"/>
      <w:numFmt w:val="decimal"/>
      <w:lvlText w:val="%1.%2.%3.%4."/>
      <w:lvlJc w:val="left"/>
      <w:pPr>
        <w:tabs>
          <w:tab w:val="num" w:pos="708"/>
        </w:tabs>
        <w:ind w:left="2832" w:hanging="708"/>
      </w:pPr>
      <w:rPr>
        <w:rFonts w:ascii="Arial" w:hAnsi="Arial" w:cs="Arial"/>
      </w:rPr>
    </w:lvl>
    <w:lvl w:ilvl="4">
      <w:start w:val="1"/>
      <w:numFmt w:val="decimal"/>
      <w:lvlText w:val="%1.%2.%3.%4.%5."/>
      <w:lvlJc w:val="left"/>
      <w:pPr>
        <w:tabs>
          <w:tab w:val="num" w:pos="708"/>
        </w:tabs>
        <w:ind w:left="3540" w:hanging="708"/>
      </w:pPr>
    </w:lvl>
    <w:lvl w:ilvl="5">
      <w:start w:val="1"/>
      <w:numFmt w:val="decimal"/>
      <w:lvlText w:val="%1.%2.%3.%4.%5.%6."/>
      <w:lvlJc w:val="left"/>
      <w:pPr>
        <w:tabs>
          <w:tab w:val="num" w:pos="708"/>
        </w:tabs>
        <w:ind w:left="4248" w:hanging="708"/>
      </w:pPr>
    </w:lvl>
    <w:lvl w:ilvl="6">
      <w:start w:val="1"/>
      <w:numFmt w:val="decimal"/>
      <w:lvlText w:val="%1.%2.%3.%4.%5.%6.%7."/>
      <w:lvlJc w:val="left"/>
      <w:pPr>
        <w:tabs>
          <w:tab w:val="num" w:pos="708"/>
        </w:tabs>
        <w:ind w:left="4956" w:hanging="708"/>
      </w:pPr>
    </w:lvl>
    <w:lvl w:ilvl="7">
      <w:start w:val="1"/>
      <w:numFmt w:val="decimal"/>
      <w:lvlText w:val="%1.%2.%3.%4.%5.%6.%7.%8."/>
      <w:lvlJc w:val="left"/>
      <w:pPr>
        <w:tabs>
          <w:tab w:val="num" w:pos="708"/>
        </w:tabs>
        <w:ind w:left="5664" w:hanging="708"/>
      </w:pPr>
    </w:lvl>
    <w:lvl w:ilvl="8">
      <w:start w:val="1"/>
      <w:numFmt w:val="decimal"/>
      <w:lvlText w:val="%1.%2.%3.%4.%5.%6.%7.%8.%9."/>
      <w:lvlJc w:val="left"/>
      <w:pPr>
        <w:tabs>
          <w:tab w:val="num" w:pos="708"/>
        </w:tabs>
        <w:ind w:left="6372" w:hanging="708"/>
      </w:pPr>
    </w:lvl>
  </w:abstractNum>
  <w:abstractNum w:abstractNumId="2" w15:restartNumberingAfterBreak="0">
    <w:nsid w:val="37422EAC"/>
    <w:multiLevelType w:val="hybridMultilevel"/>
    <w:tmpl w:val="78C251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15910925">
    <w:abstractNumId w:val="0"/>
  </w:num>
  <w:num w:numId="2" w16cid:durableId="1728260047">
    <w:abstractNumId w:val="1"/>
  </w:num>
  <w:num w:numId="3" w16cid:durableId="7428783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CF7"/>
    <w:rsid w:val="000246B3"/>
    <w:rsid w:val="00035FE4"/>
    <w:rsid w:val="00062FA8"/>
    <w:rsid w:val="00073426"/>
    <w:rsid w:val="000F61AC"/>
    <w:rsid w:val="00111CF7"/>
    <w:rsid w:val="001A32E3"/>
    <w:rsid w:val="001E1519"/>
    <w:rsid w:val="00200753"/>
    <w:rsid w:val="002067E9"/>
    <w:rsid w:val="00227F77"/>
    <w:rsid w:val="00304066"/>
    <w:rsid w:val="00351EE6"/>
    <w:rsid w:val="003554DC"/>
    <w:rsid w:val="00395508"/>
    <w:rsid w:val="003B74F5"/>
    <w:rsid w:val="003C0C4A"/>
    <w:rsid w:val="004509E0"/>
    <w:rsid w:val="004759CD"/>
    <w:rsid w:val="00483A80"/>
    <w:rsid w:val="00491AEE"/>
    <w:rsid w:val="004B7893"/>
    <w:rsid w:val="00624F82"/>
    <w:rsid w:val="00632C68"/>
    <w:rsid w:val="00686151"/>
    <w:rsid w:val="006A5FC6"/>
    <w:rsid w:val="006C2BC5"/>
    <w:rsid w:val="006C4A62"/>
    <w:rsid w:val="00751BA0"/>
    <w:rsid w:val="0075712B"/>
    <w:rsid w:val="007707F9"/>
    <w:rsid w:val="007C55A5"/>
    <w:rsid w:val="008C1B91"/>
    <w:rsid w:val="008D587D"/>
    <w:rsid w:val="009355EF"/>
    <w:rsid w:val="00940066"/>
    <w:rsid w:val="00942656"/>
    <w:rsid w:val="00963F24"/>
    <w:rsid w:val="009D35BA"/>
    <w:rsid w:val="00A232A2"/>
    <w:rsid w:val="00A24E4E"/>
    <w:rsid w:val="00AA530E"/>
    <w:rsid w:val="00B6389C"/>
    <w:rsid w:val="00BC2070"/>
    <w:rsid w:val="00CA4053"/>
    <w:rsid w:val="00CD4E3F"/>
    <w:rsid w:val="00CE00E5"/>
    <w:rsid w:val="00D01BAA"/>
    <w:rsid w:val="00D12EFA"/>
    <w:rsid w:val="00D42249"/>
    <w:rsid w:val="00D46AD9"/>
    <w:rsid w:val="00D671DD"/>
    <w:rsid w:val="00DD5BDB"/>
    <w:rsid w:val="00E033A0"/>
    <w:rsid w:val="00E83F8D"/>
    <w:rsid w:val="00EA07A1"/>
    <w:rsid w:val="00ED4064"/>
    <w:rsid w:val="00F278FB"/>
    <w:rsid w:val="00F651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82152A"/>
  <w15:chartTrackingRefBased/>
  <w15:docId w15:val="{7EEC7103-48DF-4F14-9EB4-A66DA6DA3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widowControl w:val="0"/>
      <w:suppressAutoHyphens/>
    </w:pPr>
    <w:rPr>
      <w:rFonts w:ascii="Liberation Serif" w:hAnsi="Liberation Serif" w:cs="Mangal"/>
      <w:kern w:val="2"/>
      <w:sz w:val="24"/>
      <w:szCs w:val="24"/>
      <w:lang w:eastAsia="zh-CN" w:bidi="hi-IN"/>
    </w:rPr>
  </w:style>
  <w:style w:type="paragraph" w:styleId="Nadpis1">
    <w:name w:val="heading 1"/>
    <w:basedOn w:val="Normln"/>
    <w:next w:val="Normln"/>
    <w:qFormat/>
    <w:pPr>
      <w:numPr>
        <w:numId w:val="1"/>
      </w:numPr>
      <w:spacing w:before="240" w:after="60"/>
      <w:outlineLvl w:val="0"/>
    </w:pPr>
    <w:rPr>
      <w:rFonts w:ascii="Arial" w:hAnsi="Arial" w:cs="Arial"/>
      <w:b/>
      <w:caps/>
      <w:sz w:val="28"/>
    </w:rPr>
  </w:style>
  <w:style w:type="paragraph" w:styleId="Nadpis2">
    <w:name w:val="heading 2"/>
    <w:basedOn w:val="Normln"/>
    <w:next w:val="Normln"/>
    <w:qFormat/>
    <w:pPr>
      <w:keepNext/>
      <w:numPr>
        <w:ilvl w:val="1"/>
        <w:numId w:val="1"/>
      </w:numPr>
      <w:spacing w:before="240" w:after="60"/>
      <w:outlineLvl w:val="1"/>
    </w:pPr>
    <w:rPr>
      <w:rFonts w:ascii="Arial" w:hAnsi="Arial" w:cs="Arial"/>
      <w:b/>
      <w:caps/>
    </w:rPr>
  </w:style>
  <w:style w:type="paragraph" w:styleId="Nadpis3">
    <w:name w:val="heading 3"/>
    <w:basedOn w:val="Normln"/>
    <w:next w:val="Normln"/>
    <w:qFormat/>
    <w:pPr>
      <w:keepNext/>
      <w:numPr>
        <w:ilvl w:val="2"/>
        <w:numId w:val="1"/>
      </w:numPr>
      <w:tabs>
        <w:tab w:val="clear" w:pos="-708"/>
        <w:tab w:val="num" w:pos="708"/>
      </w:tabs>
      <w:spacing w:before="240" w:after="60"/>
      <w:ind w:left="2124"/>
      <w:outlineLvl w:val="2"/>
    </w:pPr>
    <w:rPr>
      <w:rFonts w:ascii="Arial" w:hAnsi="Arial" w:cs="Arial"/>
      <w:b/>
      <w:i/>
      <w:caps/>
    </w:rPr>
  </w:style>
  <w:style w:type="paragraph" w:styleId="Nadpis4">
    <w:name w:val="heading 4"/>
    <w:basedOn w:val="Nadpis"/>
    <w:next w:val="Zkladntext"/>
    <w:qFormat/>
    <w:pPr>
      <w:numPr>
        <w:numId w:val="2"/>
      </w:numPr>
      <w:spacing w:before="120"/>
      <w:outlineLvl w:val="3"/>
    </w:pPr>
    <w:rPr>
      <w:rFonts w:ascii="Arial" w:hAnsi="Arial" w:cs="Arial"/>
      <w:bCs/>
      <w:iCs/>
      <w:color w:val="000000"/>
      <w:sz w:val="24"/>
      <w:szCs w:val="27"/>
    </w:rPr>
  </w:style>
  <w:style w:type="paragraph" w:styleId="Nadpis5">
    <w:name w:val="heading 5"/>
    <w:basedOn w:val="Nadpis"/>
    <w:next w:val="Zkladntext"/>
    <w:qFormat/>
    <w:pPr>
      <w:numPr>
        <w:ilvl w:val="4"/>
        <w:numId w:val="1"/>
      </w:numPr>
      <w:spacing w:before="120" w:after="60"/>
      <w:outlineLvl w:val="4"/>
    </w:pPr>
    <w:rPr>
      <w:b/>
      <w:bCs/>
      <w:sz w:val="24"/>
      <w:szCs w:val="24"/>
    </w:rPr>
  </w:style>
  <w:style w:type="paragraph" w:styleId="Nadpis6">
    <w:name w:val="heading 6"/>
    <w:basedOn w:val="Nadpis"/>
    <w:next w:val="Zkladntext"/>
    <w:qFormat/>
    <w:pPr>
      <w:numPr>
        <w:ilvl w:val="5"/>
        <w:numId w:val="1"/>
      </w:numPr>
      <w:spacing w:before="60" w:after="60"/>
      <w:outlineLvl w:val="5"/>
    </w:pPr>
    <w:rPr>
      <w:b/>
      <w:bCs/>
      <w:i/>
      <w:iCs/>
      <w:sz w:val="24"/>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rPr>
      <w:rFonts w:eastAsia="SimSun"/>
      <w:lang w:eastAsia="zh-CN" w:bidi="hi-IN"/>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rPr>
      <w:rFonts w:eastAsia="SimSun"/>
      <w:lang w:eastAsia="zh-CN" w:bidi="hi-IN"/>
    </w:rPr>
  </w:style>
  <w:style w:type="character" w:customStyle="1" w:styleId="WW8Num2z3">
    <w:name w:val="WW8Num2z3"/>
    <w:rPr>
      <w:rFonts w:ascii="Arial" w:hAnsi="Arial" w:cs="Arial"/>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rPr>
      <w:rFonts w:eastAsia="SimSun"/>
      <w:lang w:eastAsia="zh-CN" w:bidi="hi-IN"/>
    </w:rPr>
  </w:style>
  <w:style w:type="character" w:customStyle="1" w:styleId="WW8Num4z3">
    <w:name w:val="WW8Num4z3"/>
    <w:rPr>
      <w:rFonts w:ascii="Arial" w:hAnsi="Arial" w:cs="Arial"/>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rial" w:hAnsi="Arial" w:cs="Arial"/>
    </w:rPr>
  </w:style>
  <w:style w:type="character" w:customStyle="1" w:styleId="WW8Num5z1">
    <w:name w:val="WW8Num5z1"/>
    <w:rPr>
      <w:rFonts w:ascii="Arial" w:eastAsia="Microsoft YaHei" w:hAnsi="Arial" w:cs="Arial"/>
      <w:color w:val="000000"/>
      <w:kern w:val="2"/>
      <w:szCs w:val="24"/>
      <w:lang w:eastAsia="zh-CN" w:bidi="hi-IN"/>
    </w:rPr>
  </w:style>
  <w:style w:type="character" w:customStyle="1" w:styleId="WW8Num5z2">
    <w:name w:val="WW8Num5z2"/>
    <w:rPr>
      <w:rFonts w:eastAsia="SimSun"/>
      <w:lang w:eastAsia="zh-CN" w:bidi="hi-IN"/>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5z3">
    <w:name w:val="WW8Num5z3"/>
    <w:rPr>
      <w:rFonts w:ascii="Arial" w:hAnsi="Arial" w:cs="Arial"/>
    </w:rPr>
  </w:style>
  <w:style w:type="character" w:styleId="Hypertextovodkaz">
    <w:name w:val="Hyperlink"/>
    <w:uiPriority w:val="99"/>
    <w:rPr>
      <w:color w:val="000080"/>
      <w:u w:val="single"/>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Odkaznarejstk">
    <w:name w:val="Odkaz na rejstřík"/>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Liberation Sans" w:eastAsia="Microsoft YaHei" w:hAnsi="Liberation Sans"/>
      <w:sz w:val="28"/>
      <w:szCs w:val="28"/>
    </w:rPr>
  </w:style>
  <w:style w:type="paragraph" w:styleId="Zkladntext">
    <w:name w:val="Body Text"/>
    <w:basedOn w:val="Normln"/>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Mujodstavec">
    <w:name w:val="Muj_odstavec"/>
    <w:basedOn w:val="Normln"/>
    <w:pPr>
      <w:ind w:firstLine="709"/>
    </w:pPr>
  </w:style>
  <w:style w:type="paragraph" w:styleId="Obsah1">
    <w:name w:val="toc 1"/>
    <w:basedOn w:val="Normln"/>
    <w:next w:val="Normln"/>
    <w:uiPriority w:val="39"/>
    <w:pPr>
      <w:spacing w:before="240"/>
    </w:pPr>
    <w:rPr>
      <w:rFonts w:ascii="Arial" w:hAnsi="Arial" w:cs="Arial"/>
      <w:b/>
      <w:caps/>
      <w:sz w:val="22"/>
    </w:rPr>
  </w:style>
  <w:style w:type="paragraph" w:styleId="Obsah2">
    <w:name w:val="toc 2"/>
    <w:basedOn w:val="Normln"/>
    <w:next w:val="Normln"/>
    <w:uiPriority w:val="39"/>
    <w:pPr>
      <w:ind w:left="240"/>
    </w:pPr>
    <w:rPr>
      <w:rFonts w:ascii="Arial" w:hAnsi="Arial" w:cs="Arial"/>
      <w:sz w:val="22"/>
    </w:rPr>
  </w:style>
  <w:style w:type="paragraph" w:styleId="Obsah3">
    <w:name w:val="toc 3"/>
    <w:basedOn w:val="Normln"/>
    <w:next w:val="Normln"/>
    <w:uiPriority w:val="39"/>
    <w:pPr>
      <w:ind w:left="480"/>
    </w:pPr>
    <w:rPr>
      <w:rFonts w:ascii="Arial" w:hAnsi="Arial" w:cs="Arial"/>
      <w:sz w:val="22"/>
    </w:rPr>
  </w:style>
  <w:style w:type="paragraph" w:customStyle="1" w:styleId="Citace">
    <w:name w:val="Citace"/>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styleId="Zkladntext-prvnodsazen">
    <w:name w:val="Body Text First Indent"/>
    <w:basedOn w:val="Zkladntext"/>
    <w:pPr>
      <w:ind w:firstLine="283"/>
    </w:pPr>
    <w:rPr>
      <w:rFonts w:ascii="Arial" w:hAnsi="Arial" w:cs="Arial"/>
      <w:sz w:val="22"/>
    </w:rPr>
  </w:style>
  <w:style w:type="paragraph" w:styleId="Obsah5">
    <w:name w:val="toc 5"/>
    <w:basedOn w:val="Rejstk"/>
    <w:pPr>
      <w:tabs>
        <w:tab w:val="right" w:leader="dot" w:pos="9638"/>
      </w:tabs>
      <w:ind w:left="1132"/>
    </w:pPr>
  </w:style>
  <w:style w:type="paragraph" w:styleId="Obsah4">
    <w:name w:val="toc 4"/>
    <w:basedOn w:val="Rejstk"/>
    <w:pPr>
      <w:tabs>
        <w:tab w:val="right" w:leader="dot" w:pos="9638"/>
      </w:tabs>
      <w:ind w:left="849"/>
    </w:pPr>
    <w:rPr>
      <w:rFonts w:ascii="Arial" w:hAnsi="Arial" w:cs="Arial"/>
      <w:sz w:val="22"/>
    </w:rPr>
  </w:style>
  <w:style w:type="paragraph" w:styleId="Obsah6">
    <w:name w:val="toc 6"/>
    <w:basedOn w:val="Rejstk"/>
    <w:pPr>
      <w:tabs>
        <w:tab w:val="right" w:leader="dot" w:pos="9638"/>
      </w:tabs>
      <w:ind w:left="1415"/>
    </w:pPr>
  </w:style>
  <w:style w:type="paragraph" w:styleId="Hlavikarejstku">
    <w:name w:val="index heading"/>
    <w:basedOn w:val="Nadpis"/>
    <w:pPr>
      <w:suppressLineNumbers/>
    </w:pPr>
    <w:rPr>
      <w:b/>
      <w:bCs/>
      <w:sz w:val="32"/>
      <w:szCs w:val="32"/>
    </w:rPr>
  </w:style>
  <w:style w:type="paragraph" w:styleId="Hlavikaobsahu">
    <w:name w:val="toa heading"/>
    <w:basedOn w:val="Nadpis"/>
    <w:pPr>
      <w:suppressLineNumbers/>
    </w:pPr>
    <w:rPr>
      <w:rFonts w:ascii="Arial" w:hAnsi="Arial" w:cs="Arial"/>
      <w:b/>
      <w:bCs/>
      <w:szCs w:val="32"/>
    </w:rPr>
  </w:style>
  <w:style w:type="paragraph" w:styleId="Obsah7">
    <w:name w:val="toc 7"/>
    <w:basedOn w:val="Rejstk"/>
    <w:pPr>
      <w:tabs>
        <w:tab w:val="right" w:leader="dot" w:pos="7940"/>
      </w:tabs>
      <w:ind w:left="1698"/>
    </w:pPr>
  </w:style>
  <w:style w:type="paragraph" w:styleId="Obsah8">
    <w:name w:val="toc 8"/>
    <w:basedOn w:val="Rejstk"/>
    <w:pPr>
      <w:tabs>
        <w:tab w:val="right" w:leader="dot" w:pos="7657"/>
      </w:tabs>
      <w:ind w:left="1981"/>
    </w:pPr>
  </w:style>
  <w:style w:type="paragraph" w:styleId="Obsah9">
    <w:name w:val="toc 9"/>
    <w:basedOn w:val="Rejstk"/>
    <w:pPr>
      <w:tabs>
        <w:tab w:val="right" w:leader="dot" w:pos="7374"/>
      </w:tabs>
      <w:ind w:left="2264"/>
    </w:pPr>
  </w:style>
  <w:style w:type="paragraph" w:customStyle="1" w:styleId="Obsah10">
    <w:name w:val="Obsah 10"/>
    <w:basedOn w:val="Rejstk"/>
    <w:pPr>
      <w:tabs>
        <w:tab w:val="right" w:leader="dot" w:pos="7091"/>
      </w:tabs>
      <w:ind w:left="2547"/>
    </w:pPr>
  </w:style>
  <w:style w:type="paragraph" w:customStyle="1" w:styleId="Zhlavazpat">
    <w:name w:val="Záhlaví a zápatí"/>
    <w:basedOn w:val="Normln"/>
    <w:pPr>
      <w:suppressLineNumbers/>
      <w:tabs>
        <w:tab w:val="center" w:pos="4819"/>
        <w:tab w:val="right" w:pos="9638"/>
      </w:tabs>
    </w:pPr>
  </w:style>
  <w:style w:type="paragraph" w:styleId="Zpat">
    <w:name w:val="footer"/>
    <w:basedOn w:val="Normln"/>
    <w:pPr>
      <w:suppressLineNumbers/>
      <w:tabs>
        <w:tab w:val="center" w:pos="4819"/>
        <w:tab w:val="right" w:pos="9638"/>
      </w:tabs>
    </w:pPr>
    <w:rPr>
      <w:rFonts w:ascii="Arial" w:hAnsi="Arial" w:cs="Arial"/>
      <w:sz w:val="22"/>
    </w:rPr>
  </w:style>
  <w:style w:type="paragraph" w:styleId="Odstavecseseznamem">
    <w:name w:val="List Paragraph"/>
    <w:basedOn w:val="Normln"/>
    <w:uiPriority w:val="34"/>
    <w:qFormat/>
    <w:rsid w:val="00CA4053"/>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014443">
      <w:bodyDiv w:val="1"/>
      <w:marLeft w:val="0"/>
      <w:marRight w:val="0"/>
      <w:marTop w:val="0"/>
      <w:marBottom w:val="0"/>
      <w:divBdr>
        <w:top w:val="none" w:sz="0" w:space="0" w:color="auto"/>
        <w:left w:val="none" w:sz="0" w:space="0" w:color="auto"/>
        <w:bottom w:val="none" w:sz="0" w:space="0" w:color="auto"/>
        <w:right w:val="none" w:sz="0" w:space="0" w:color="auto"/>
      </w:divBdr>
    </w:div>
    <w:div w:id="39832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CB9273AF2A564CA9AD5A70E5BD68D0" ma:contentTypeVersion="72" ma:contentTypeDescription="Vytvoří nový dokument" ma:contentTypeScope="" ma:versionID="9250fa44d9d67fde849dbeb50cfe92cc">
  <xsd:schema xmlns:xsd="http://www.w3.org/2001/XMLSchema" xmlns:xs="http://www.w3.org/2001/XMLSchema" xmlns:p="http://schemas.microsoft.com/office/2006/metadata/properties" xmlns:ns2="d8bb2d2a-adb9-4632-b8f4-2c7971efe73a" xmlns:ns3="b3fddec5-d552-40e1-a43c-aabbdfe799da" targetNamespace="http://schemas.microsoft.com/office/2006/metadata/properties" ma:root="true" ma:fieldsID="16682641aead6eb05e5d8ccadf041949" ns2:_="" ns3:_="">
    <xsd:import namespace="d8bb2d2a-adb9-4632-b8f4-2c7971efe73a"/>
    <xsd:import namespace="b3fddec5-d552-40e1-a43c-aabbdfe799da"/>
    <xsd:element name="properties">
      <xsd:complexType>
        <xsd:sequence>
          <xsd:element name="documentManagement">
            <xsd:complexType>
              <xsd:all>
                <xsd:element ref="ns2:N_x00e1_zev" minOccurs="0"/>
                <xsd:element ref="ns2:Parent_ID" minOccurs="0"/>
                <xsd:element ref="ns3:SharedWithUsers" minOccurs="0"/>
                <xsd:element ref="ns3:SharedWithDetails" minOccurs="0"/>
                <xsd:element ref="ns2:MediaServiceMetadata" minOccurs="0"/>
                <xsd:element ref="ns2:MediaServiceFastMetadata" minOccurs="0"/>
                <xsd:element ref="ns2:MediaServiceAutoKeyPoints" minOccurs="0"/>
                <xsd:element ref="ns2:MediaServiceKeyPoints" minOccurs="0"/>
                <xsd:element ref="ns2:N_x00e1_zev_x003a_Firma" minOccurs="0"/>
                <xsd:element ref="ns2:N_x00e1_zev_x003a_Zodpoveda" minOccurs="0"/>
                <xsd:element ref="ns2:N_x00e1_zev_x003a_V_x00fd_robn_x00ed__x0020_p_x0159__x00ed_prav_x00e1_r" minOccurs="0"/>
                <xsd:element ref="ns2:N_x00e1_zev_x003a_Kod_obchod" minOccurs="0"/>
                <xsd:element ref="ns2:N_x00e1_zev_x003a_Kod_zakazka" minOccurs="0"/>
                <xsd:element ref="ns2:N_x00e1_zev_x003a_AktualnyStav" minOccurs="0"/>
                <xsd:element ref="ns2:N_x00e1_zev_x003a_Nadpi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bb2d2a-adb9-4632-b8f4-2c7971efe73a" elementFormDefault="qualified">
    <xsd:import namespace="http://schemas.microsoft.com/office/2006/documentManagement/types"/>
    <xsd:import namespace="http://schemas.microsoft.com/office/infopath/2007/PartnerControls"/>
    <xsd:element name="N_x00e1_zev" ma:index="8" nillable="true" ma:displayName="Název" ma:indexed="true" ma:list="{0e58d4b2-cf79-4ce0-9e1b-ab50d9e62df0}" ma:internalName="N_x00e1_zev" ma:readOnly="false" ma:showField="Title">
      <xsd:simpleType>
        <xsd:restriction base="dms:Lookup"/>
      </xsd:simpleType>
    </xsd:element>
    <xsd:element name="Parent_ID" ma:index="9" nillable="true" ma:displayName="Parent_ID" ma:internalName="Parent_ID">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N_x00e1_zev_x003a_Firma" ma:index="16" nillable="true" ma:displayName="Název:Firma" ma:list="{0e58d4b2-cf79-4ce0-9e1b-ab50d9e62df0}" ma:internalName="N_x00e1_zev_x003a_Firma" ma:readOnly="true" ma:showField="Firma" ma:web="b3fddec5-d552-40e1-a43c-aabbdfe799da">
      <xsd:simpleType>
        <xsd:restriction base="dms:Lookup"/>
      </xsd:simpleType>
    </xsd:element>
    <xsd:element name="N_x00e1_zev_x003a_Zodpoveda" ma:index="17" nillable="true" ma:displayName="Název:Zodpoveda" ma:list="{0e58d4b2-cf79-4ce0-9e1b-ab50d9e62df0}" ma:internalName="N_x00e1_zev_x003a_Zodpoveda" ma:readOnly="true" ma:showField="Zodpoveda" ma:web="b3fddec5-d552-40e1-a43c-aabbdfe799da">
      <xsd:simpleType>
        <xsd:restriction base="dms:Lookup"/>
      </xsd:simpleType>
    </xsd:element>
    <xsd:element name="N_x00e1_zev_x003a_V_x00fd_robn_x00ed__x0020_p_x0159__x00ed_prav_x00e1_r" ma:index="18" nillable="true" ma:displayName="Název:Výrobní přípravár" ma:list="{0e58d4b2-cf79-4ce0-9e1b-ab50d9e62df0}" ma:internalName="N_x00e1_zev_x003a_V_x00fd_robn_x00ed__x0020_p_x0159__x00ed_prav_x00e1_r" ma:readOnly="true" ma:showField="V_x00fd_robn_x00ed__x0020_p_x015" ma:web="b3fddec5-d552-40e1-a43c-aabbdfe799da">
      <xsd:simpleType>
        <xsd:restriction base="dms:Lookup"/>
      </xsd:simpleType>
    </xsd:element>
    <xsd:element name="N_x00e1_zev_x003a_Kod_obchod" ma:index="19" nillable="true" ma:displayName="Název:Kod_obchod" ma:list="{0e58d4b2-cf79-4ce0-9e1b-ab50d9e62df0}" ma:internalName="N_x00e1_zev_x003a_Kod_obchod" ma:readOnly="true" ma:showField="Kod_obchod" ma:web="b3fddec5-d552-40e1-a43c-aabbdfe799da">
      <xsd:simpleType>
        <xsd:restriction base="dms:Lookup"/>
      </xsd:simpleType>
    </xsd:element>
    <xsd:element name="N_x00e1_zev_x003a_Kod_zakazka" ma:index="20" nillable="true" ma:displayName="Název:Kod_zakazka" ma:list="{0e58d4b2-cf79-4ce0-9e1b-ab50d9e62df0}" ma:internalName="N_x00e1_zev_x003a_Kod_zakazka" ma:readOnly="true" ma:showField="Kod_zakazka" ma:web="b3fddec5-d552-40e1-a43c-aabbdfe799da">
      <xsd:simpleType>
        <xsd:restriction base="dms:Lookup"/>
      </xsd:simpleType>
    </xsd:element>
    <xsd:element name="N_x00e1_zev_x003a_AktualnyStav" ma:index="21" nillable="true" ma:displayName="Název:AktualnyStav" ma:list="{0e58d4b2-cf79-4ce0-9e1b-ab50d9e62df0}" ma:internalName="N_x00e1_zev_x003a_AktualnyStav" ma:readOnly="true" ma:showField="AktualnyStav" ma:web="b3fddec5-d552-40e1-a43c-aabbdfe799da">
      <xsd:simpleType>
        <xsd:restriction base="dms:Lookup"/>
      </xsd:simpleType>
    </xsd:element>
    <xsd:element name="N_x00e1_zev_x003a_Nadpis" ma:index="22" nillable="true" ma:displayName="Název:Nadpis" ma:list="{0e58d4b2-cf79-4ce0-9e1b-ab50d9e62df0}" ma:internalName="N_x00e1_zev_x003a_Nadpis" ma:readOnly="true" ma:showField="Title" ma:web="b3fddec5-d552-40e1-a43c-aabbdfe799da">
      <xsd:simpleType>
        <xsd:restriction base="dms:Lookup"/>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Location" ma:index="25" nillable="true" ma:displayName="Location" ma:internalName="MediaServiceLocation"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LengthInSeconds" ma:index="29" nillable="true" ma:displayName="Length (seconds)" ma:internalName="MediaLengthInSeconds" ma:readOnly="true">
      <xsd:simpleType>
        <xsd:restriction base="dms:Unknown"/>
      </xsd:simpleType>
    </xsd:element>
    <xsd:element name="lcf76f155ced4ddcb4097134ff3c332f" ma:index="31" nillable="true" ma:taxonomy="true" ma:internalName="lcf76f155ced4ddcb4097134ff3c332f" ma:taxonomyFieldName="MediaServiceImageTags" ma:displayName="Značky obrázků" ma:readOnly="false" ma:fieldId="{5cf76f15-5ced-4ddc-b409-7134ff3c332f}" ma:taxonomyMulti="true" ma:sspId="b5cd0e5c-d1c5-4c81-b510-a654672f54e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3fddec5-d552-40e1-a43c-aabbdfe799da"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821cf887-736f-4e34-9257-68e802710a04}" ma:internalName="TaxCatchAll" ma:showField="CatchAllData" ma:web="b3fddec5-d552-40e1-a43c-aabbdfe799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bb2d2a-adb9-4632-b8f4-2c7971efe73a">
      <Terms xmlns="http://schemas.microsoft.com/office/infopath/2007/PartnerControls"/>
    </lcf76f155ced4ddcb4097134ff3c332f>
    <TaxCatchAll xmlns="b3fddec5-d552-40e1-a43c-aabbdfe799da"/>
    <Parent_ID xmlns="d8bb2d2a-adb9-4632-b8f4-2c7971efe73a" xsi:nil="true"/>
    <N_x00e1_zev xmlns="d8bb2d2a-adb9-4632-b8f4-2c7971efe73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FD2E38-7ECC-4367-B69F-A721810001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bb2d2a-adb9-4632-b8f4-2c7971efe73a"/>
    <ds:schemaRef ds:uri="b3fddec5-d552-40e1-a43c-aabbdfe799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7968FD-B0B5-40F5-8D82-630311138D31}">
  <ds:schemaRefs>
    <ds:schemaRef ds:uri="http://schemas.microsoft.com/office/2006/metadata/properties"/>
    <ds:schemaRef ds:uri="http://schemas.microsoft.com/office/infopath/2007/PartnerControls"/>
    <ds:schemaRef ds:uri="d8bb2d2a-adb9-4632-b8f4-2c7971efe73a"/>
    <ds:schemaRef ds:uri="b3fddec5-d552-40e1-a43c-aabbdfe799da"/>
  </ds:schemaRefs>
</ds:datastoreItem>
</file>

<file path=customXml/itemProps3.xml><?xml version="1.0" encoding="utf-8"?>
<ds:datastoreItem xmlns:ds="http://schemas.openxmlformats.org/officeDocument/2006/customXml" ds:itemID="{C4754E3A-CD12-4B72-8F89-116C06513C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1600</Words>
  <Characters>9442</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Kilian</dc:creator>
  <cp:keywords/>
  <cp:lastModifiedBy>Jan Konieczny</cp:lastModifiedBy>
  <cp:revision>9</cp:revision>
  <cp:lastPrinted>2025-01-29T10:44:00Z</cp:lastPrinted>
  <dcterms:created xsi:type="dcterms:W3CDTF">2024-12-06T07:41:00Z</dcterms:created>
  <dcterms:modified xsi:type="dcterms:W3CDTF">2025-05-07T09:30:00Z</dcterms:modified>
</cp:coreProperties>
</file>